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EA7" w:rsidRPr="00B04EA7" w:rsidRDefault="00B04EA7" w:rsidP="00B04EA7">
      <w:pPr>
        <w:jc w:val="right"/>
        <w:rPr>
          <w:rFonts w:eastAsia="Times New Roman"/>
          <w:lang w:eastAsia="lt-LT"/>
        </w:rPr>
      </w:pPr>
      <w:r>
        <w:rPr>
          <w:rFonts w:eastAsia="Times New Roman"/>
          <w:lang w:eastAsia="lt-LT"/>
        </w:rPr>
        <w:t>Pirkimo sąlygų 3</w:t>
      </w:r>
      <w:r w:rsidRPr="00B04EA7">
        <w:rPr>
          <w:rFonts w:eastAsia="Times New Roman"/>
          <w:lang w:eastAsia="lt-LT"/>
        </w:rPr>
        <w:t xml:space="preserve"> priedas „</w:t>
      </w:r>
      <w:r>
        <w:rPr>
          <w:rFonts w:eastAsia="Times New Roman"/>
          <w:lang w:eastAsia="lt-LT"/>
        </w:rPr>
        <w:t>Techninė specifikacija</w:t>
      </w:r>
      <w:r w:rsidRPr="00B04EA7">
        <w:rPr>
          <w:rFonts w:eastAsia="Times New Roman"/>
          <w:lang w:eastAsia="lt-LT"/>
        </w:rPr>
        <w:t>“</w:t>
      </w:r>
    </w:p>
    <w:p w:rsidR="00B04EA7" w:rsidRPr="00B04EA7" w:rsidRDefault="00B04EA7" w:rsidP="00B04EA7">
      <w:pPr>
        <w:shd w:val="clear" w:color="auto" w:fill="FFFFFF"/>
        <w:jc w:val="right"/>
        <w:rPr>
          <w:rFonts w:eastAsia="Times New Roman"/>
          <w:b/>
          <w:color w:val="000000"/>
          <w:lang w:eastAsia="lt-LT"/>
        </w:rPr>
      </w:pPr>
    </w:p>
    <w:p w:rsidR="00B04EA7" w:rsidRDefault="00B04EA7" w:rsidP="00F87BC4">
      <w:pPr>
        <w:jc w:val="center"/>
        <w:rPr>
          <w:b/>
        </w:rPr>
      </w:pPr>
    </w:p>
    <w:p w:rsidR="00881711" w:rsidRDefault="00225EED" w:rsidP="00F87BC4">
      <w:pPr>
        <w:jc w:val="center"/>
        <w:rPr>
          <w:b/>
        </w:rPr>
      </w:pPr>
      <w:r w:rsidRPr="007E4420">
        <w:rPr>
          <w:b/>
        </w:rPr>
        <w:t>TECHNINĖ SPECIFIKACIJA</w:t>
      </w:r>
    </w:p>
    <w:p w:rsidR="00931EB9" w:rsidRDefault="00931EB9" w:rsidP="00931EB9">
      <w:pPr>
        <w:jc w:val="both"/>
        <w:rPr>
          <w:b/>
        </w:rPr>
      </w:pPr>
    </w:p>
    <w:p w:rsidR="00931EB9" w:rsidRPr="00214EB9" w:rsidRDefault="00931EB9" w:rsidP="00226A40">
      <w:pPr>
        <w:ind w:firstLine="567"/>
        <w:jc w:val="both"/>
      </w:pPr>
      <w:r>
        <w:rPr>
          <w:b/>
        </w:rPr>
        <w:t xml:space="preserve">1. Pirkimo objektas – </w:t>
      </w:r>
      <w:r w:rsidR="00214EB9" w:rsidRPr="00214EB9">
        <w:t>komutacinių spintelių ir nepertraukiamo maitinimo šaltinių pirkimas.</w:t>
      </w:r>
    </w:p>
    <w:p w:rsidR="00225EED" w:rsidRDefault="00931EB9" w:rsidP="00226A40">
      <w:pPr>
        <w:ind w:firstLine="567"/>
        <w:jc w:val="both"/>
      </w:pPr>
      <w:r>
        <w:t xml:space="preserve">2. Pristatymo terminas </w:t>
      </w:r>
      <w:r w:rsidR="00214EB9">
        <w:t>–</w:t>
      </w:r>
      <w:r>
        <w:t xml:space="preserve"> </w:t>
      </w:r>
      <w:r w:rsidR="00214EB9">
        <w:t xml:space="preserve">30 kalendorinių dienų nuo sutarties pasirašymo dienos. </w:t>
      </w:r>
    </w:p>
    <w:p w:rsidR="00931EB9" w:rsidRDefault="00931EB9" w:rsidP="00226A40">
      <w:pPr>
        <w:ind w:firstLine="567"/>
        <w:jc w:val="both"/>
      </w:pPr>
      <w:r>
        <w:t xml:space="preserve">3. </w:t>
      </w:r>
      <w:r w:rsidRPr="00931EB9">
        <w:t>Įranga turi atlikti techninėje specifikacijoje ir pirkimo dokumentuose nurodytus reikalavimus.</w:t>
      </w:r>
    </w:p>
    <w:p w:rsidR="00931EB9" w:rsidRDefault="00931EB9" w:rsidP="00226A40">
      <w:pPr>
        <w:ind w:firstLine="567"/>
        <w:jc w:val="both"/>
      </w:pPr>
      <w:r>
        <w:t>4</w:t>
      </w:r>
      <w:r w:rsidRPr="00931EB9">
        <w:t>. Techninėje specifikacijoje yra išdėstyti minimalūs reikalavimai prekėms. Kiekviena prekė turi atitikti minimalius kokybės ir techninius reikalavimus arba juos viršyti. 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lygiavertę produkciją ar įrangą ir pan.) nurodytajam. Lygiavertiškumo įrodymas yra tiekėjo pareiga, o lygiavertiškumo dokumentai privalo būti pateikti kartu su pateikiamu pasiūlymu.</w:t>
      </w:r>
    </w:p>
    <w:p w:rsidR="00214EB9" w:rsidRDefault="00214EB9" w:rsidP="00226A40">
      <w:pPr>
        <w:ind w:firstLine="567"/>
        <w:jc w:val="both"/>
      </w:pPr>
    </w:p>
    <w:p w:rsidR="00214EB9" w:rsidRPr="00214EB9" w:rsidRDefault="00214EB9" w:rsidP="00214EB9">
      <w:pPr>
        <w:jc w:val="both"/>
        <w:rPr>
          <w:b/>
        </w:rPr>
      </w:pPr>
      <w:r>
        <w:rPr>
          <w:b/>
        </w:rPr>
        <w:t>Techniniai r</w:t>
      </w:r>
      <w:r w:rsidRPr="00214EB9">
        <w:rPr>
          <w:b/>
        </w:rPr>
        <w:t>eikalavimai komutacinėms spintelėms: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6946"/>
      </w:tblGrid>
      <w:tr w:rsidR="00214EB9" w:rsidRPr="007E4420" w:rsidTr="00214EB9">
        <w:tc>
          <w:tcPr>
            <w:tcW w:w="675" w:type="dxa"/>
            <w:shd w:val="clear" w:color="auto" w:fill="auto"/>
            <w:vAlign w:val="center"/>
          </w:tcPr>
          <w:p w:rsidR="00214EB9" w:rsidRPr="00214EB9" w:rsidRDefault="00214EB9" w:rsidP="00D12A8A">
            <w:pPr>
              <w:jc w:val="center"/>
              <w:rPr>
                <w:b/>
              </w:rPr>
            </w:pPr>
            <w:r w:rsidRPr="00214EB9">
              <w:rPr>
                <w:b/>
              </w:rPr>
              <w:t>EIL.</w:t>
            </w:r>
          </w:p>
          <w:p w:rsidR="00214EB9" w:rsidRPr="00214EB9" w:rsidRDefault="00214EB9" w:rsidP="00D12A8A">
            <w:pPr>
              <w:jc w:val="center"/>
              <w:rPr>
                <w:b/>
              </w:rPr>
            </w:pPr>
            <w:r w:rsidRPr="00214EB9">
              <w:rPr>
                <w:b/>
              </w:rPr>
              <w:t>NR.</w:t>
            </w:r>
          </w:p>
        </w:tc>
        <w:tc>
          <w:tcPr>
            <w:tcW w:w="2552" w:type="dxa"/>
            <w:shd w:val="clear" w:color="auto" w:fill="auto"/>
            <w:vAlign w:val="center"/>
          </w:tcPr>
          <w:p w:rsidR="00214EB9" w:rsidRPr="00214EB9" w:rsidRDefault="00214EB9" w:rsidP="00D12A8A">
            <w:pPr>
              <w:jc w:val="center"/>
              <w:rPr>
                <w:b/>
              </w:rPr>
            </w:pPr>
            <w:r w:rsidRPr="00214EB9">
              <w:rPr>
                <w:b/>
              </w:rPr>
              <w:t>PARAMETRAS</w:t>
            </w:r>
          </w:p>
        </w:tc>
        <w:tc>
          <w:tcPr>
            <w:tcW w:w="6946" w:type="dxa"/>
            <w:shd w:val="clear" w:color="auto" w:fill="auto"/>
            <w:vAlign w:val="center"/>
          </w:tcPr>
          <w:p w:rsidR="00214EB9" w:rsidRPr="00214EB9" w:rsidRDefault="00214EB9" w:rsidP="00D12A8A">
            <w:pPr>
              <w:jc w:val="center"/>
              <w:rPr>
                <w:b/>
              </w:rPr>
            </w:pPr>
            <w:r w:rsidRPr="00214EB9">
              <w:rPr>
                <w:b/>
              </w:rPr>
              <w:t>REIKALAVIMAS</w:t>
            </w:r>
          </w:p>
        </w:tc>
      </w:tr>
      <w:tr w:rsidR="00214EB9" w:rsidRPr="007E4420" w:rsidTr="00214EB9">
        <w:tc>
          <w:tcPr>
            <w:tcW w:w="675" w:type="dxa"/>
            <w:shd w:val="clear" w:color="auto" w:fill="auto"/>
          </w:tcPr>
          <w:p w:rsidR="00214EB9" w:rsidRPr="007E4420" w:rsidRDefault="00214EB9" w:rsidP="00214EB9">
            <w:pPr>
              <w:jc w:val="center"/>
            </w:pPr>
            <w:r w:rsidRPr="007E4420">
              <w:t>1.</w:t>
            </w:r>
          </w:p>
        </w:tc>
        <w:tc>
          <w:tcPr>
            <w:tcW w:w="2552" w:type="dxa"/>
            <w:shd w:val="clear" w:color="auto" w:fill="auto"/>
          </w:tcPr>
          <w:p w:rsidR="00214EB9" w:rsidRPr="00214EB9" w:rsidRDefault="00214EB9" w:rsidP="00214EB9">
            <w:pPr>
              <w:jc w:val="center"/>
              <w:rPr>
                <w:b/>
              </w:rPr>
            </w:pPr>
            <w:r>
              <w:rPr>
                <w:b/>
              </w:rPr>
              <w:t>Pirkimo objektas</w:t>
            </w:r>
          </w:p>
        </w:tc>
        <w:tc>
          <w:tcPr>
            <w:tcW w:w="6946" w:type="dxa"/>
            <w:shd w:val="clear" w:color="auto" w:fill="auto"/>
          </w:tcPr>
          <w:p w:rsidR="00214EB9" w:rsidRPr="00214EB9" w:rsidRDefault="00214EB9" w:rsidP="00214EB9">
            <w:pPr>
              <w:jc w:val="both"/>
            </w:pPr>
            <w:r w:rsidRPr="00214EB9">
              <w:rPr>
                <w:color w:val="000000" w:themeColor="text1"/>
              </w:rPr>
              <w:t>Komutacinė spintelė, atviro tipo serverių lentynų rėmas (</w:t>
            </w:r>
            <w:r w:rsidRPr="00214EB9">
              <w:rPr>
                <w:i/>
                <w:color w:val="000000" w:themeColor="text1"/>
              </w:rPr>
              <w:t xml:space="preserve">angl. </w:t>
            </w:r>
            <w:proofErr w:type="spellStart"/>
            <w:r w:rsidRPr="00214EB9">
              <w:rPr>
                <w:i/>
                <w:color w:val="000000" w:themeColor="text1"/>
              </w:rPr>
              <w:t>Open</w:t>
            </w:r>
            <w:proofErr w:type="spellEnd"/>
            <w:r w:rsidRPr="00214EB9">
              <w:rPr>
                <w:i/>
                <w:color w:val="000000" w:themeColor="text1"/>
              </w:rPr>
              <w:t xml:space="preserve"> </w:t>
            </w:r>
            <w:proofErr w:type="spellStart"/>
            <w:r w:rsidRPr="00214EB9">
              <w:rPr>
                <w:i/>
                <w:color w:val="000000" w:themeColor="text1"/>
              </w:rPr>
              <w:t>Rack</w:t>
            </w:r>
            <w:proofErr w:type="spellEnd"/>
            <w:r w:rsidRPr="00214EB9">
              <w:rPr>
                <w:color w:val="000000" w:themeColor="text1"/>
              </w:rPr>
              <w:t>) 2 vnt.</w:t>
            </w:r>
          </w:p>
        </w:tc>
      </w:tr>
      <w:tr w:rsidR="00214EB9" w:rsidRPr="007E4420" w:rsidTr="00214EB9">
        <w:tc>
          <w:tcPr>
            <w:tcW w:w="675" w:type="dxa"/>
            <w:shd w:val="clear" w:color="auto" w:fill="auto"/>
          </w:tcPr>
          <w:p w:rsidR="00214EB9" w:rsidRPr="007E4420" w:rsidRDefault="00214EB9" w:rsidP="00214EB9">
            <w:pPr>
              <w:jc w:val="center"/>
            </w:pPr>
            <w:r w:rsidRPr="007E4420">
              <w:t>1.1.</w:t>
            </w:r>
          </w:p>
        </w:tc>
        <w:tc>
          <w:tcPr>
            <w:tcW w:w="2552" w:type="dxa"/>
            <w:shd w:val="clear" w:color="auto" w:fill="auto"/>
          </w:tcPr>
          <w:p w:rsidR="00214EB9" w:rsidRPr="00214EB9" w:rsidRDefault="00214EB9" w:rsidP="00214EB9">
            <w:pPr>
              <w:jc w:val="center"/>
              <w:rPr>
                <w:b/>
              </w:rPr>
            </w:pPr>
            <w:r w:rsidRPr="00214EB9">
              <w:rPr>
                <w:b/>
              </w:rPr>
              <w:t>Tipas</w:t>
            </w:r>
          </w:p>
        </w:tc>
        <w:tc>
          <w:tcPr>
            <w:tcW w:w="6946" w:type="dxa"/>
            <w:shd w:val="clear" w:color="auto" w:fill="auto"/>
          </w:tcPr>
          <w:p w:rsidR="00214EB9" w:rsidRPr="007E4420" w:rsidRDefault="00214EB9" w:rsidP="00214EB9">
            <w:pPr>
              <w:jc w:val="both"/>
            </w:pPr>
            <w:r w:rsidRPr="007E4420">
              <w:t>19 colių (19")</w:t>
            </w:r>
            <w:r>
              <w:t>, atviro tipo, be šoninių skydų ir be durelių</w:t>
            </w:r>
          </w:p>
        </w:tc>
      </w:tr>
      <w:tr w:rsidR="00214EB9" w:rsidRPr="007E4420" w:rsidTr="00214EB9">
        <w:tc>
          <w:tcPr>
            <w:tcW w:w="675" w:type="dxa"/>
            <w:shd w:val="clear" w:color="auto" w:fill="auto"/>
          </w:tcPr>
          <w:p w:rsidR="00214EB9" w:rsidRPr="007E4420" w:rsidRDefault="00214EB9" w:rsidP="00214EB9">
            <w:pPr>
              <w:jc w:val="center"/>
            </w:pPr>
            <w:r w:rsidRPr="007E4420">
              <w:t>1.2.</w:t>
            </w:r>
          </w:p>
        </w:tc>
        <w:tc>
          <w:tcPr>
            <w:tcW w:w="2552" w:type="dxa"/>
            <w:shd w:val="clear" w:color="auto" w:fill="auto"/>
          </w:tcPr>
          <w:p w:rsidR="00214EB9" w:rsidRPr="00214EB9" w:rsidRDefault="00214EB9" w:rsidP="00214EB9">
            <w:pPr>
              <w:jc w:val="center"/>
              <w:rPr>
                <w:b/>
              </w:rPr>
            </w:pPr>
            <w:r w:rsidRPr="00214EB9">
              <w:rPr>
                <w:b/>
              </w:rPr>
              <w:t>Aukštis (ICT)</w:t>
            </w:r>
          </w:p>
        </w:tc>
        <w:tc>
          <w:tcPr>
            <w:tcW w:w="6946" w:type="dxa"/>
            <w:shd w:val="clear" w:color="auto" w:fill="auto"/>
          </w:tcPr>
          <w:p w:rsidR="00214EB9" w:rsidRPr="007E4420" w:rsidRDefault="00214EB9" w:rsidP="00214EB9">
            <w:pPr>
              <w:jc w:val="both"/>
            </w:pPr>
            <w:r w:rsidRPr="007E4420">
              <w:t>9U</w:t>
            </w:r>
          </w:p>
        </w:tc>
      </w:tr>
      <w:tr w:rsidR="00214EB9" w:rsidRPr="007E4420" w:rsidTr="00214EB9">
        <w:tc>
          <w:tcPr>
            <w:tcW w:w="675" w:type="dxa"/>
            <w:shd w:val="clear" w:color="auto" w:fill="auto"/>
          </w:tcPr>
          <w:p w:rsidR="00214EB9" w:rsidRPr="007E4420" w:rsidRDefault="00214EB9" w:rsidP="00214EB9">
            <w:pPr>
              <w:jc w:val="center"/>
            </w:pPr>
            <w:r w:rsidRPr="007E4420">
              <w:t>1.3.</w:t>
            </w:r>
          </w:p>
        </w:tc>
        <w:tc>
          <w:tcPr>
            <w:tcW w:w="2552" w:type="dxa"/>
            <w:shd w:val="clear" w:color="auto" w:fill="auto"/>
          </w:tcPr>
          <w:p w:rsidR="00214EB9" w:rsidRPr="00214EB9" w:rsidRDefault="00214EB9" w:rsidP="00214EB9">
            <w:pPr>
              <w:jc w:val="center"/>
              <w:rPr>
                <w:b/>
              </w:rPr>
            </w:pPr>
            <w:r w:rsidRPr="00214EB9">
              <w:rPr>
                <w:b/>
              </w:rPr>
              <w:t>Vertikalūs profiliai (</w:t>
            </w:r>
            <w:proofErr w:type="spellStart"/>
            <w:r w:rsidRPr="00214EB9">
              <w:rPr>
                <w:b/>
              </w:rPr>
              <w:t>vertical</w:t>
            </w:r>
            <w:proofErr w:type="spellEnd"/>
            <w:r w:rsidRPr="00214EB9">
              <w:rPr>
                <w:b/>
              </w:rPr>
              <w:t xml:space="preserve"> </w:t>
            </w:r>
            <w:proofErr w:type="spellStart"/>
            <w:r w:rsidRPr="00214EB9">
              <w:rPr>
                <w:b/>
              </w:rPr>
              <w:t>rails</w:t>
            </w:r>
            <w:proofErr w:type="spellEnd"/>
            <w:r w:rsidRPr="00214EB9">
              <w:rPr>
                <w:b/>
              </w:rPr>
              <w:t>)</w:t>
            </w:r>
          </w:p>
        </w:tc>
        <w:tc>
          <w:tcPr>
            <w:tcW w:w="6946" w:type="dxa"/>
            <w:shd w:val="clear" w:color="auto" w:fill="auto"/>
          </w:tcPr>
          <w:p w:rsidR="00214EB9" w:rsidRPr="007E4420" w:rsidRDefault="00214EB9" w:rsidP="00214EB9">
            <w:pPr>
              <w:jc w:val="both"/>
            </w:pPr>
            <w:r w:rsidRPr="007E4420">
              <w:t>4 vnt. (</w:t>
            </w:r>
            <w:r w:rsidRPr="00B6666B">
              <w:rPr>
                <w:i/>
              </w:rPr>
              <w:t>du priekiniai ir du galiniai</w:t>
            </w:r>
            <w:r w:rsidRPr="007E4420">
              <w:t>), skirti įrangos tvirtinimui keturiuose taškuose</w:t>
            </w:r>
          </w:p>
        </w:tc>
      </w:tr>
      <w:tr w:rsidR="00214EB9" w:rsidRPr="007E4420" w:rsidTr="00214EB9">
        <w:tc>
          <w:tcPr>
            <w:tcW w:w="675" w:type="dxa"/>
            <w:shd w:val="clear" w:color="auto" w:fill="auto"/>
          </w:tcPr>
          <w:p w:rsidR="00214EB9" w:rsidRPr="007E4420" w:rsidRDefault="00214EB9" w:rsidP="00214EB9">
            <w:pPr>
              <w:jc w:val="center"/>
            </w:pPr>
            <w:r w:rsidRPr="007E4420">
              <w:t>1.4.</w:t>
            </w:r>
          </w:p>
        </w:tc>
        <w:tc>
          <w:tcPr>
            <w:tcW w:w="2552" w:type="dxa"/>
            <w:shd w:val="clear" w:color="auto" w:fill="auto"/>
          </w:tcPr>
          <w:p w:rsidR="00214EB9" w:rsidRPr="00214EB9" w:rsidRDefault="00214EB9" w:rsidP="00214EB9">
            <w:pPr>
              <w:jc w:val="center"/>
              <w:rPr>
                <w:b/>
              </w:rPr>
            </w:pPr>
            <w:r w:rsidRPr="00214EB9">
              <w:rPr>
                <w:b/>
              </w:rPr>
              <w:t>Reguliuojamas gylis</w:t>
            </w:r>
          </w:p>
        </w:tc>
        <w:tc>
          <w:tcPr>
            <w:tcW w:w="6946" w:type="dxa"/>
            <w:shd w:val="clear" w:color="auto" w:fill="auto"/>
          </w:tcPr>
          <w:p w:rsidR="00214EB9" w:rsidRPr="007E4420" w:rsidRDefault="00214EB9" w:rsidP="00214EB9">
            <w:pPr>
              <w:jc w:val="both"/>
            </w:pPr>
            <w:r w:rsidRPr="007E4420">
              <w:t>Nuo 576 mm iki 1030 mm (</w:t>
            </w:r>
            <w:r w:rsidRPr="00C94C4B">
              <w:rPr>
                <w:i/>
              </w:rPr>
              <w:t>arba daugiau</w:t>
            </w:r>
            <w:r w:rsidRPr="007E4420">
              <w:t>).</w:t>
            </w:r>
          </w:p>
          <w:p w:rsidR="00214EB9" w:rsidRPr="007E4420" w:rsidRDefault="00214EB9" w:rsidP="00214EB9">
            <w:pPr>
              <w:jc w:val="both"/>
            </w:pPr>
            <w:r w:rsidRPr="007E4420">
              <w:t>Lentynos gylis turi būti keičiamas be papildomų mechaninių pjovimo darbų, naudojant gamyklines fiksavimo skyles.</w:t>
            </w:r>
          </w:p>
        </w:tc>
      </w:tr>
      <w:tr w:rsidR="00214EB9" w:rsidRPr="007E4420" w:rsidTr="00214EB9">
        <w:tc>
          <w:tcPr>
            <w:tcW w:w="675" w:type="dxa"/>
            <w:shd w:val="clear" w:color="auto" w:fill="auto"/>
          </w:tcPr>
          <w:p w:rsidR="00214EB9" w:rsidRPr="007E4420" w:rsidRDefault="00214EB9" w:rsidP="00214EB9">
            <w:pPr>
              <w:jc w:val="center"/>
            </w:pPr>
            <w:r w:rsidRPr="007E4420">
              <w:t>1.5.</w:t>
            </w:r>
          </w:p>
        </w:tc>
        <w:tc>
          <w:tcPr>
            <w:tcW w:w="2552" w:type="dxa"/>
            <w:shd w:val="clear" w:color="auto" w:fill="auto"/>
          </w:tcPr>
          <w:p w:rsidR="00214EB9" w:rsidRPr="00214EB9" w:rsidRDefault="00214EB9" w:rsidP="00214EB9">
            <w:pPr>
              <w:jc w:val="center"/>
              <w:rPr>
                <w:b/>
              </w:rPr>
            </w:pPr>
            <w:r w:rsidRPr="00214EB9">
              <w:rPr>
                <w:b/>
              </w:rPr>
              <w:t>Maksimali apkrova</w:t>
            </w:r>
          </w:p>
        </w:tc>
        <w:tc>
          <w:tcPr>
            <w:tcW w:w="6946" w:type="dxa"/>
            <w:shd w:val="clear" w:color="auto" w:fill="auto"/>
          </w:tcPr>
          <w:p w:rsidR="00214EB9" w:rsidRPr="007E4420" w:rsidRDefault="00214EB9" w:rsidP="00214EB9">
            <w:pPr>
              <w:jc w:val="both"/>
            </w:pPr>
            <w:r w:rsidRPr="007E4420">
              <w:t>Ne mažiau kaip 600 kg (</w:t>
            </w:r>
            <w:r w:rsidRPr="00C94C4B">
              <w:rPr>
                <w:i/>
              </w:rPr>
              <w:t>statinė apkrova</w:t>
            </w:r>
            <w:r w:rsidRPr="007E4420">
              <w:t>)</w:t>
            </w:r>
          </w:p>
        </w:tc>
      </w:tr>
      <w:tr w:rsidR="00214EB9" w:rsidRPr="007E4420" w:rsidTr="00214EB9">
        <w:tc>
          <w:tcPr>
            <w:tcW w:w="675" w:type="dxa"/>
            <w:shd w:val="clear" w:color="auto" w:fill="auto"/>
          </w:tcPr>
          <w:p w:rsidR="00214EB9" w:rsidRPr="007E4420" w:rsidRDefault="00214EB9" w:rsidP="00214EB9">
            <w:pPr>
              <w:jc w:val="center"/>
            </w:pPr>
            <w:r w:rsidRPr="007E4420">
              <w:t>1.6.</w:t>
            </w:r>
          </w:p>
        </w:tc>
        <w:tc>
          <w:tcPr>
            <w:tcW w:w="2552" w:type="dxa"/>
            <w:shd w:val="clear" w:color="auto" w:fill="auto"/>
          </w:tcPr>
          <w:p w:rsidR="00214EB9" w:rsidRPr="00214EB9" w:rsidRDefault="00214EB9" w:rsidP="00214EB9">
            <w:pPr>
              <w:jc w:val="center"/>
              <w:rPr>
                <w:b/>
              </w:rPr>
            </w:pPr>
            <w:r w:rsidRPr="00214EB9">
              <w:rPr>
                <w:b/>
              </w:rPr>
              <w:t>Konstrukcijos medžiaga</w:t>
            </w:r>
          </w:p>
        </w:tc>
        <w:tc>
          <w:tcPr>
            <w:tcW w:w="6946" w:type="dxa"/>
            <w:shd w:val="clear" w:color="auto" w:fill="auto"/>
          </w:tcPr>
          <w:p w:rsidR="00214EB9" w:rsidRPr="007E4420" w:rsidRDefault="00214EB9" w:rsidP="00214EB9">
            <w:pPr>
              <w:jc w:val="both"/>
            </w:pPr>
            <w:r w:rsidRPr="007E4420">
              <w:t>Aukštos kokybės šaltai valcuotas plienas</w:t>
            </w:r>
          </w:p>
        </w:tc>
      </w:tr>
      <w:tr w:rsidR="00214EB9" w:rsidRPr="007E4420" w:rsidTr="00214EB9">
        <w:tc>
          <w:tcPr>
            <w:tcW w:w="675" w:type="dxa"/>
            <w:shd w:val="clear" w:color="auto" w:fill="auto"/>
          </w:tcPr>
          <w:p w:rsidR="00214EB9" w:rsidRPr="007E4420" w:rsidRDefault="00214EB9" w:rsidP="00214EB9">
            <w:pPr>
              <w:jc w:val="center"/>
            </w:pPr>
            <w:r w:rsidRPr="007E4420">
              <w:t>1.7.</w:t>
            </w:r>
          </w:p>
        </w:tc>
        <w:tc>
          <w:tcPr>
            <w:tcW w:w="2552" w:type="dxa"/>
            <w:shd w:val="clear" w:color="auto" w:fill="auto"/>
          </w:tcPr>
          <w:p w:rsidR="00214EB9" w:rsidRPr="00214EB9" w:rsidRDefault="00214EB9" w:rsidP="00214EB9">
            <w:pPr>
              <w:jc w:val="center"/>
              <w:rPr>
                <w:b/>
              </w:rPr>
            </w:pPr>
            <w:r w:rsidRPr="00214EB9">
              <w:rPr>
                <w:b/>
              </w:rPr>
              <w:t>Elementų storis</w:t>
            </w:r>
          </w:p>
        </w:tc>
        <w:tc>
          <w:tcPr>
            <w:tcW w:w="6946" w:type="dxa"/>
            <w:shd w:val="clear" w:color="auto" w:fill="auto"/>
          </w:tcPr>
          <w:p w:rsidR="00214EB9" w:rsidRPr="007E4420" w:rsidRDefault="00214EB9" w:rsidP="00214EB9">
            <w:pPr>
              <w:jc w:val="both"/>
            </w:pPr>
            <w:r w:rsidRPr="007E4420">
              <w:t>Tvirtinimo profiliai ir rėmas – ne mažiau 2,0 mm</w:t>
            </w:r>
          </w:p>
        </w:tc>
      </w:tr>
      <w:tr w:rsidR="00214EB9" w:rsidRPr="007E4420" w:rsidTr="00214EB9">
        <w:tc>
          <w:tcPr>
            <w:tcW w:w="675" w:type="dxa"/>
            <w:shd w:val="clear" w:color="auto" w:fill="auto"/>
          </w:tcPr>
          <w:p w:rsidR="00214EB9" w:rsidRPr="007E4420" w:rsidRDefault="00214EB9" w:rsidP="00214EB9">
            <w:pPr>
              <w:jc w:val="center"/>
            </w:pPr>
            <w:r w:rsidRPr="007E4420">
              <w:t>1.8.</w:t>
            </w:r>
          </w:p>
        </w:tc>
        <w:tc>
          <w:tcPr>
            <w:tcW w:w="2552" w:type="dxa"/>
            <w:shd w:val="clear" w:color="auto" w:fill="auto"/>
          </w:tcPr>
          <w:p w:rsidR="00214EB9" w:rsidRPr="00214EB9" w:rsidRDefault="00214EB9" w:rsidP="00214EB9">
            <w:pPr>
              <w:jc w:val="center"/>
              <w:rPr>
                <w:b/>
              </w:rPr>
            </w:pPr>
            <w:r w:rsidRPr="00214EB9">
              <w:rPr>
                <w:b/>
              </w:rPr>
              <w:t>Paviršiaus padengimas</w:t>
            </w:r>
          </w:p>
        </w:tc>
        <w:tc>
          <w:tcPr>
            <w:tcW w:w="6946" w:type="dxa"/>
            <w:shd w:val="clear" w:color="auto" w:fill="auto"/>
          </w:tcPr>
          <w:p w:rsidR="00214EB9" w:rsidRPr="007E4420" w:rsidRDefault="00214EB9" w:rsidP="00214EB9">
            <w:pPr>
              <w:jc w:val="both"/>
            </w:pPr>
            <w:r w:rsidRPr="007E4420">
              <w:t>Dažyta milteliniu būdu</w:t>
            </w:r>
          </w:p>
        </w:tc>
      </w:tr>
      <w:tr w:rsidR="00214EB9" w:rsidRPr="007E4420" w:rsidTr="00214EB9">
        <w:tc>
          <w:tcPr>
            <w:tcW w:w="675" w:type="dxa"/>
            <w:shd w:val="clear" w:color="auto" w:fill="auto"/>
          </w:tcPr>
          <w:p w:rsidR="00214EB9" w:rsidRPr="007E4420" w:rsidRDefault="00214EB9" w:rsidP="00214EB9">
            <w:pPr>
              <w:jc w:val="center"/>
            </w:pPr>
            <w:r w:rsidRPr="007E4420">
              <w:t>1.9.</w:t>
            </w:r>
          </w:p>
        </w:tc>
        <w:tc>
          <w:tcPr>
            <w:tcW w:w="2552" w:type="dxa"/>
            <w:shd w:val="clear" w:color="auto" w:fill="auto"/>
          </w:tcPr>
          <w:p w:rsidR="00214EB9" w:rsidRPr="00214EB9" w:rsidRDefault="00214EB9" w:rsidP="00214EB9">
            <w:pPr>
              <w:jc w:val="center"/>
              <w:rPr>
                <w:b/>
              </w:rPr>
            </w:pPr>
            <w:proofErr w:type="spellStart"/>
            <w:r w:rsidRPr="00214EB9">
              <w:rPr>
                <w:b/>
              </w:rPr>
              <w:t>Komplektacija</w:t>
            </w:r>
            <w:proofErr w:type="spellEnd"/>
          </w:p>
        </w:tc>
        <w:tc>
          <w:tcPr>
            <w:tcW w:w="6946" w:type="dxa"/>
            <w:shd w:val="clear" w:color="auto" w:fill="auto"/>
          </w:tcPr>
          <w:p w:rsidR="00214EB9" w:rsidRPr="007E4420" w:rsidRDefault="00214EB9" w:rsidP="00214EB9">
            <w:pPr>
              <w:jc w:val="both"/>
            </w:pPr>
            <w:r w:rsidRPr="007E4420">
              <w:t xml:space="preserve">Komplekte privalo būti: </w:t>
            </w:r>
          </w:p>
          <w:p w:rsidR="00214EB9" w:rsidRPr="007E4420" w:rsidRDefault="00214EB9" w:rsidP="00214EB9">
            <w:pPr>
              <w:jc w:val="both"/>
            </w:pPr>
            <w:r w:rsidRPr="007E4420">
              <w:t xml:space="preserve">1) transportavimo ratukai su stabdžiais; </w:t>
            </w:r>
          </w:p>
          <w:p w:rsidR="00214EB9" w:rsidRPr="007E4420" w:rsidRDefault="00214EB9" w:rsidP="00214EB9">
            <w:pPr>
              <w:jc w:val="both"/>
            </w:pPr>
            <w:r w:rsidRPr="007E4420">
              <w:t>2) reguliuojamo aukščio kojelės;</w:t>
            </w:r>
          </w:p>
          <w:p w:rsidR="00214EB9" w:rsidRPr="007E4420" w:rsidRDefault="00214EB9" w:rsidP="00214EB9">
            <w:pPr>
              <w:jc w:val="both"/>
            </w:pPr>
            <w:r w:rsidRPr="007E4420">
              <w:t>3) pilnas montavimo varžtų rinkinys (</w:t>
            </w:r>
            <w:r w:rsidRPr="00B6666B">
              <w:rPr>
                <w:i/>
              </w:rPr>
              <w:t xml:space="preserve">M6 varžtai, </w:t>
            </w:r>
            <w:proofErr w:type="spellStart"/>
            <w:r w:rsidRPr="00B6666B">
              <w:rPr>
                <w:i/>
              </w:rPr>
              <w:t>narvelinės</w:t>
            </w:r>
            <w:proofErr w:type="spellEnd"/>
            <w:r w:rsidRPr="00B6666B">
              <w:rPr>
                <w:i/>
              </w:rPr>
              <w:t xml:space="preserve"> veržlės, </w:t>
            </w:r>
            <w:proofErr w:type="spellStart"/>
            <w:r w:rsidRPr="00B6666B">
              <w:rPr>
                <w:i/>
              </w:rPr>
              <w:t>poveržlės</w:t>
            </w:r>
            <w:proofErr w:type="spellEnd"/>
            <w:r w:rsidRPr="007E4420">
              <w:t>).</w:t>
            </w:r>
          </w:p>
        </w:tc>
      </w:tr>
      <w:tr w:rsidR="00214EB9" w:rsidRPr="007E4420" w:rsidTr="00214EB9">
        <w:tc>
          <w:tcPr>
            <w:tcW w:w="675" w:type="dxa"/>
            <w:shd w:val="clear" w:color="auto" w:fill="auto"/>
          </w:tcPr>
          <w:p w:rsidR="00214EB9" w:rsidRPr="007E4420" w:rsidRDefault="00214EB9" w:rsidP="00214EB9">
            <w:pPr>
              <w:jc w:val="center"/>
            </w:pPr>
            <w:r w:rsidRPr="007E4420">
              <w:t>1.10.</w:t>
            </w:r>
          </w:p>
        </w:tc>
        <w:tc>
          <w:tcPr>
            <w:tcW w:w="2552" w:type="dxa"/>
            <w:shd w:val="clear" w:color="auto" w:fill="auto"/>
          </w:tcPr>
          <w:p w:rsidR="00214EB9" w:rsidRPr="00214EB9" w:rsidRDefault="00214EB9" w:rsidP="00214EB9">
            <w:pPr>
              <w:jc w:val="center"/>
              <w:rPr>
                <w:b/>
              </w:rPr>
            </w:pPr>
            <w:r w:rsidRPr="00214EB9">
              <w:rPr>
                <w:b/>
              </w:rPr>
              <w:t>Saugumas</w:t>
            </w:r>
          </w:p>
        </w:tc>
        <w:tc>
          <w:tcPr>
            <w:tcW w:w="6946" w:type="dxa"/>
            <w:shd w:val="clear" w:color="auto" w:fill="auto"/>
          </w:tcPr>
          <w:p w:rsidR="00214EB9" w:rsidRPr="007E4420" w:rsidRDefault="00214EB9" w:rsidP="00214EB9">
            <w:pPr>
              <w:jc w:val="both"/>
            </w:pPr>
            <w:r w:rsidRPr="007E4420">
              <w:t>Numatyta galimybė įžeminimui (</w:t>
            </w:r>
            <w:r w:rsidRPr="00C94C4B">
              <w:rPr>
                <w:i/>
              </w:rPr>
              <w:t>įžeminimo taškai</w:t>
            </w:r>
            <w:r w:rsidRPr="007E4420">
              <w:t>)</w:t>
            </w:r>
          </w:p>
        </w:tc>
      </w:tr>
      <w:tr w:rsidR="00214EB9" w:rsidRPr="007E4420" w:rsidTr="00214EB9">
        <w:tc>
          <w:tcPr>
            <w:tcW w:w="675" w:type="dxa"/>
            <w:shd w:val="clear" w:color="auto" w:fill="auto"/>
          </w:tcPr>
          <w:p w:rsidR="00214EB9" w:rsidRPr="007E4420" w:rsidRDefault="00214EB9" w:rsidP="00214EB9">
            <w:pPr>
              <w:jc w:val="center"/>
            </w:pPr>
            <w:r w:rsidRPr="007E4420">
              <w:t>1.11.</w:t>
            </w:r>
          </w:p>
        </w:tc>
        <w:tc>
          <w:tcPr>
            <w:tcW w:w="2552" w:type="dxa"/>
            <w:shd w:val="clear" w:color="auto" w:fill="auto"/>
          </w:tcPr>
          <w:p w:rsidR="00214EB9" w:rsidRPr="00214EB9" w:rsidRDefault="00214EB9" w:rsidP="00214EB9">
            <w:pPr>
              <w:jc w:val="center"/>
              <w:rPr>
                <w:b/>
              </w:rPr>
            </w:pPr>
            <w:r w:rsidRPr="00214EB9">
              <w:rPr>
                <w:b/>
              </w:rPr>
              <w:t>Atitiktis standartams</w:t>
            </w:r>
          </w:p>
        </w:tc>
        <w:tc>
          <w:tcPr>
            <w:tcW w:w="6946" w:type="dxa"/>
            <w:shd w:val="clear" w:color="auto" w:fill="auto"/>
          </w:tcPr>
          <w:p w:rsidR="00214EB9" w:rsidRPr="007E4420" w:rsidRDefault="00214EB9" w:rsidP="00214EB9">
            <w:pPr>
              <w:jc w:val="both"/>
            </w:pPr>
            <w:r w:rsidRPr="007E4420">
              <w:t>ANSI/EIA RS-310-D, DIN41494, IEC297-2</w:t>
            </w:r>
          </w:p>
        </w:tc>
      </w:tr>
      <w:tr w:rsidR="00214EB9" w:rsidRPr="007E4420" w:rsidTr="00214EB9">
        <w:tc>
          <w:tcPr>
            <w:tcW w:w="675" w:type="dxa"/>
            <w:shd w:val="clear" w:color="auto" w:fill="auto"/>
          </w:tcPr>
          <w:p w:rsidR="00214EB9" w:rsidRPr="007E4420" w:rsidRDefault="00214EB9" w:rsidP="00214EB9">
            <w:pPr>
              <w:jc w:val="center"/>
            </w:pPr>
            <w:r w:rsidRPr="007E4420">
              <w:t>1.12.</w:t>
            </w:r>
          </w:p>
        </w:tc>
        <w:tc>
          <w:tcPr>
            <w:tcW w:w="2552" w:type="dxa"/>
            <w:shd w:val="clear" w:color="auto" w:fill="auto"/>
          </w:tcPr>
          <w:p w:rsidR="00214EB9" w:rsidRPr="00214EB9" w:rsidRDefault="00214EB9" w:rsidP="00214EB9">
            <w:pPr>
              <w:jc w:val="center"/>
              <w:rPr>
                <w:b/>
              </w:rPr>
            </w:pPr>
            <w:r w:rsidRPr="00214EB9">
              <w:rPr>
                <w:b/>
              </w:rPr>
              <w:t>Dokumentacija</w:t>
            </w:r>
          </w:p>
        </w:tc>
        <w:tc>
          <w:tcPr>
            <w:tcW w:w="6946" w:type="dxa"/>
            <w:shd w:val="clear" w:color="auto" w:fill="auto"/>
          </w:tcPr>
          <w:p w:rsidR="00214EB9" w:rsidRPr="007E4420" w:rsidRDefault="00214EB9" w:rsidP="00214EB9">
            <w:pPr>
              <w:jc w:val="both"/>
            </w:pPr>
            <w:r w:rsidRPr="007E4420">
              <w:t>Surinkimo instrukcija lietuvių arba anglų kalba.</w:t>
            </w:r>
          </w:p>
        </w:tc>
      </w:tr>
      <w:tr w:rsidR="00214EB9" w:rsidRPr="007E4420" w:rsidTr="00214EB9">
        <w:tc>
          <w:tcPr>
            <w:tcW w:w="675" w:type="dxa"/>
            <w:shd w:val="clear" w:color="auto" w:fill="auto"/>
          </w:tcPr>
          <w:p w:rsidR="00214EB9" w:rsidRPr="007E4420" w:rsidRDefault="00214EB9" w:rsidP="00214EB9">
            <w:pPr>
              <w:jc w:val="center"/>
            </w:pPr>
            <w:r w:rsidRPr="007E4420">
              <w:t>1.13.</w:t>
            </w:r>
          </w:p>
        </w:tc>
        <w:tc>
          <w:tcPr>
            <w:tcW w:w="2552" w:type="dxa"/>
            <w:shd w:val="clear" w:color="auto" w:fill="auto"/>
          </w:tcPr>
          <w:p w:rsidR="00214EB9" w:rsidRPr="00214EB9" w:rsidRDefault="00214EB9" w:rsidP="00214EB9">
            <w:pPr>
              <w:jc w:val="center"/>
              <w:rPr>
                <w:b/>
              </w:rPr>
            </w:pPr>
            <w:r w:rsidRPr="00214EB9">
              <w:rPr>
                <w:b/>
              </w:rPr>
              <w:t>Garantija</w:t>
            </w:r>
          </w:p>
        </w:tc>
        <w:tc>
          <w:tcPr>
            <w:tcW w:w="6946" w:type="dxa"/>
            <w:shd w:val="clear" w:color="auto" w:fill="auto"/>
          </w:tcPr>
          <w:p w:rsidR="00214EB9" w:rsidRPr="007E4420" w:rsidRDefault="00214EB9" w:rsidP="00214EB9">
            <w:pPr>
              <w:jc w:val="both"/>
            </w:pPr>
            <w:r w:rsidRPr="007E4420">
              <w:t>Ne mažiau kaip 24 mėnesiai.</w:t>
            </w:r>
          </w:p>
        </w:tc>
      </w:tr>
    </w:tbl>
    <w:p w:rsidR="00214EB9" w:rsidRDefault="00214EB9" w:rsidP="00214EB9">
      <w:pPr>
        <w:jc w:val="both"/>
      </w:pPr>
    </w:p>
    <w:p w:rsidR="00214EB9" w:rsidRPr="00214EB9" w:rsidRDefault="00214EB9" w:rsidP="00214EB9">
      <w:pPr>
        <w:jc w:val="both"/>
        <w:rPr>
          <w:b/>
        </w:rPr>
      </w:pPr>
      <w:r>
        <w:rPr>
          <w:b/>
        </w:rPr>
        <w:t>Techniniai r</w:t>
      </w:r>
      <w:r w:rsidRPr="00214EB9">
        <w:rPr>
          <w:b/>
        </w:rPr>
        <w:t xml:space="preserve">eikalavimai </w:t>
      </w:r>
      <w:r>
        <w:rPr>
          <w:b/>
        </w:rPr>
        <w:t>nepertraukiamo maitinimo šaltiniams (</w:t>
      </w:r>
      <w:r w:rsidRPr="00214EB9">
        <w:rPr>
          <w:b/>
          <w:i/>
        </w:rPr>
        <w:t>UPS</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6946"/>
      </w:tblGrid>
      <w:tr w:rsidR="00214EB9" w:rsidRPr="007E4420" w:rsidTr="00214EB9">
        <w:tc>
          <w:tcPr>
            <w:tcW w:w="675" w:type="dxa"/>
            <w:shd w:val="clear" w:color="auto" w:fill="auto"/>
            <w:vAlign w:val="center"/>
          </w:tcPr>
          <w:p w:rsidR="00214EB9" w:rsidRPr="007E4420" w:rsidRDefault="00214EB9" w:rsidP="00D12A8A">
            <w:pPr>
              <w:jc w:val="center"/>
            </w:pPr>
            <w:r w:rsidRPr="007E4420">
              <w:t>Eil.</w:t>
            </w:r>
          </w:p>
          <w:p w:rsidR="00214EB9" w:rsidRPr="007E4420" w:rsidRDefault="00214EB9" w:rsidP="00D12A8A">
            <w:pPr>
              <w:jc w:val="center"/>
            </w:pPr>
            <w:r w:rsidRPr="007E4420">
              <w:t>Nr.</w:t>
            </w:r>
          </w:p>
        </w:tc>
        <w:tc>
          <w:tcPr>
            <w:tcW w:w="2552" w:type="dxa"/>
            <w:shd w:val="clear" w:color="auto" w:fill="auto"/>
            <w:vAlign w:val="center"/>
          </w:tcPr>
          <w:p w:rsidR="00214EB9" w:rsidRPr="007E4420" w:rsidRDefault="00214EB9" w:rsidP="00D12A8A">
            <w:pPr>
              <w:jc w:val="center"/>
            </w:pPr>
            <w:r w:rsidRPr="007E4420">
              <w:t>Parametras</w:t>
            </w:r>
          </w:p>
        </w:tc>
        <w:tc>
          <w:tcPr>
            <w:tcW w:w="6946" w:type="dxa"/>
            <w:shd w:val="clear" w:color="auto" w:fill="auto"/>
            <w:vAlign w:val="center"/>
          </w:tcPr>
          <w:p w:rsidR="00214EB9" w:rsidRPr="007E4420" w:rsidRDefault="00214EB9" w:rsidP="00D12A8A">
            <w:pPr>
              <w:jc w:val="center"/>
            </w:pPr>
            <w:r w:rsidRPr="007E4420">
              <w:t>Reikalavimas</w:t>
            </w:r>
          </w:p>
        </w:tc>
      </w:tr>
      <w:tr w:rsidR="00214EB9" w:rsidRPr="007E4420" w:rsidTr="00214EB9">
        <w:tc>
          <w:tcPr>
            <w:tcW w:w="675" w:type="dxa"/>
            <w:shd w:val="clear" w:color="auto" w:fill="auto"/>
          </w:tcPr>
          <w:p w:rsidR="00214EB9" w:rsidRPr="007E4420" w:rsidRDefault="00214EB9" w:rsidP="00214EB9">
            <w:pPr>
              <w:jc w:val="center"/>
            </w:pPr>
            <w:r w:rsidRPr="007E4420">
              <w:t>2.</w:t>
            </w:r>
          </w:p>
        </w:tc>
        <w:tc>
          <w:tcPr>
            <w:tcW w:w="2552" w:type="dxa"/>
            <w:shd w:val="clear" w:color="auto" w:fill="auto"/>
          </w:tcPr>
          <w:p w:rsidR="00214EB9" w:rsidRPr="00214EB9" w:rsidRDefault="00214EB9" w:rsidP="00214EB9">
            <w:pPr>
              <w:jc w:val="center"/>
              <w:rPr>
                <w:b/>
              </w:rPr>
            </w:pPr>
            <w:r w:rsidRPr="00214EB9">
              <w:rPr>
                <w:b/>
              </w:rPr>
              <w:t>Pirkimo objektas</w:t>
            </w:r>
          </w:p>
        </w:tc>
        <w:tc>
          <w:tcPr>
            <w:tcW w:w="6946" w:type="dxa"/>
            <w:shd w:val="clear" w:color="auto" w:fill="auto"/>
          </w:tcPr>
          <w:p w:rsidR="00214EB9" w:rsidRPr="00214EB9" w:rsidRDefault="00214EB9" w:rsidP="00214EB9">
            <w:pPr>
              <w:jc w:val="both"/>
            </w:pPr>
            <w:r w:rsidRPr="00214EB9">
              <w:rPr>
                <w:color w:val="000000" w:themeColor="text1"/>
              </w:rPr>
              <w:t>Nepertraukiamo maitinimo šaltinis (</w:t>
            </w:r>
            <w:r w:rsidRPr="00214EB9">
              <w:rPr>
                <w:i/>
                <w:color w:val="000000" w:themeColor="text1"/>
              </w:rPr>
              <w:t xml:space="preserve">angl. </w:t>
            </w:r>
            <w:proofErr w:type="spellStart"/>
            <w:r w:rsidRPr="00214EB9">
              <w:rPr>
                <w:i/>
                <w:color w:val="000000" w:themeColor="text1"/>
              </w:rPr>
              <w:t>Uninterruptible</w:t>
            </w:r>
            <w:proofErr w:type="spellEnd"/>
            <w:r w:rsidRPr="00214EB9">
              <w:rPr>
                <w:i/>
                <w:color w:val="000000" w:themeColor="text1"/>
              </w:rPr>
              <w:t xml:space="preserve"> Power </w:t>
            </w:r>
            <w:proofErr w:type="spellStart"/>
            <w:r w:rsidRPr="00214EB9">
              <w:rPr>
                <w:i/>
                <w:color w:val="000000" w:themeColor="text1"/>
              </w:rPr>
              <w:t>Supply</w:t>
            </w:r>
            <w:proofErr w:type="spellEnd"/>
            <w:r w:rsidRPr="00214EB9">
              <w:rPr>
                <w:color w:val="000000" w:themeColor="text1"/>
              </w:rPr>
              <w:t>) UPS  4 vnt.</w:t>
            </w:r>
          </w:p>
        </w:tc>
      </w:tr>
      <w:tr w:rsidR="00214EB9" w:rsidRPr="007E4420" w:rsidTr="00214EB9">
        <w:tc>
          <w:tcPr>
            <w:tcW w:w="675" w:type="dxa"/>
            <w:shd w:val="clear" w:color="auto" w:fill="auto"/>
          </w:tcPr>
          <w:p w:rsidR="00214EB9" w:rsidRPr="007E4420" w:rsidRDefault="00214EB9" w:rsidP="00214EB9">
            <w:pPr>
              <w:jc w:val="center"/>
            </w:pPr>
            <w:r w:rsidRPr="007E4420">
              <w:t>2.1.</w:t>
            </w:r>
          </w:p>
        </w:tc>
        <w:tc>
          <w:tcPr>
            <w:tcW w:w="2552" w:type="dxa"/>
            <w:shd w:val="clear" w:color="auto" w:fill="auto"/>
          </w:tcPr>
          <w:p w:rsidR="00214EB9" w:rsidRPr="004C12E2" w:rsidRDefault="00214EB9" w:rsidP="00214EB9">
            <w:pPr>
              <w:jc w:val="center"/>
              <w:rPr>
                <w:b/>
              </w:rPr>
            </w:pPr>
            <w:r w:rsidRPr="004C12E2">
              <w:rPr>
                <w:b/>
              </w:rPr>
              <w:t>Tipas</w:t>
            </w:r>
          </w:p>
        </w:tc>
        <w:tc>
          <w:tcPr>
            <w:tcW w:w="6946" w:type="dxa"/>
            <w:shd w:val="clear" w:color="auto" w:fill="auto"/>
          </w:tcPr>
          <w:p w:rsidR="00214EB9" w:rsidRPr="007E4420" w:rsidRDefault="00214EB9" w:rsidP="00214EB9">
            <w:pPr>
              <w:jc w:val="both"/>
            </w:pPr>
            <w:r w:rsidRPr="007E4420">
              <w:t>Pastatomas (</w:t>
            </w:r>
            <w:proofErr w:type="spellStart"/>
            <w:r w:rsidRPr="00B6666B">
              <w:rPr>
                <w:i/>
              </w:rPr>
              <w:t>Tower</w:t>
            </w:r>
            <w:proofErr w:type="spellEnd"/>
            <w:r w:rsidRPr="007E4420">
              <w:t>)</w:t>
            </w:r>
          </w:p>
        </w:tc>
      </w:tr>
      <w:tr w:rsidR="00214EB9" w:rsidRPr="007E4420" w:rsidTr="00214EB9">
        <w:tc>
          <w:tcPr>
            <w:tcW w:w="675" w:type="dxa"/>
            <w:shd w:val="clear" w:color="auto" w:fill="auto"/>
          </w:tcPr>
          <w:p w:rsidR="00214EB9" w:rsidRPr="007E4420" w:rsidRDefault="00214EB9" w:rsidP="00214EB9">
            <w:pPr>
              <w:jc w:val="center"/>
            </w:pPr>
            <w:r>
              <w:t>2.2.</w:t>
            </w:r>
          </w:p>
        </w:tc>
        <w:tc>
          <w:tcPr>
            <w:tcW w:w="2552" w:type="dxa"/>
            <w:shd w:val="clear" w:color="auto" w:fill="auto"/>
          </w:tcPr>
          <w:p w:rsidR="00214EB9" w:rsidRPr="004C12E2" w:rsidRDefault="00214EB9" w:rsidP="00214EB9">
            <w:pPr>
              <w:jc w:val="center"/>
              <w:rPr>
                <w:b/>
              </w:rPr>
            </w:pPr>
            <w:r w:rsidRPr="004C12E2">
              <w:rPr>
                <w:b/>
              </w:rPr>
              <w:t>Technologija</w:t>
            </w:r>
          </w:p>
        </w:tc>
        <w:tc>
          <w:tcPr>
            <w:tcW w:w="6946" w:type="dxa"/>
            <w:shd w:val="clear" w:color="auto" w:fill="auto"/>
          </w:tcPr>
          <w:p w:rsidR="00214EB9" w:rsidRPr="007E4420" w:rsidRDefault="00214EB9" w:rsidP="00214EB9">
            <w:pPr>
              <w:jc w:val="both"/>
            </w:pPr>
            <w:r w:rsidRPr="007E4420">
              <w:t>Linijinė interaktyvi (</w:t>
            </w:r>
            <w:r w:rsidRPr="00B6666B">
              <w:rPr>
                <w:i/>
              </w:rPr>
              <w:t>Line-</w:t>
            </w:r>
            <w:proofErr w:type="spellStart"/>
            <w:r w:rsidRPr="00B6666B">
              <w:rPr>
                <w:i/>
              </w:rPr>
              <w:t>Interactive</w:t>
            </w:r>
            <w:proofErr w:type="spellEnd"/>
            <w:r w:rsidRPr="007E4420">
              <w:t>)</w:t>
            </w:r>
          </w:p>
        </w:tc>
      </w:tr>
      <w:tr w:rsidR="00214EB9" w:rsidRPr="007E4420" w:rsidTr="00214EB9">
        <w:tc>
          <w:tcPr>
            <w:tcW w:w="675" w:type="dxa"/>
            <w:shd w:val="clear" w:color="auto" w:fill="auto"/>
          </w:tcPr>
          <w:p w:rsidR="00214EB9" w:rsidRPr="007E4420" w:rsidRDefault="00214EB9" w:rsidP="00214EB9">
            <w:pPr>
              <w:jc w:val="center"/>
            </w:pPr>
            <w:r>
              <w:t>2.3.</w:t>
            </w:r>
          </w:p>
        </w:tc>
        <w:tc>
          <w:tcPr>
            <w:tcW w:w="2552" w:type="dxa"/>
            <w:shd w:val="clear" w:color="auto" w:fill="auto"/>
          </w:tcPr>
          <w:p w:rsidR="00214EB9" w:rsidRPr="004C12E2" w:rsidRDefault="00214EB9" w:rsidP="00214EB9">
            <w:pPr>
              <w:jc w:val="center"/>
              <w:rPr>
                <w:b/>
              </w:rPr>
            </w:pPr>
            <w:r w:rsidRPr="004C12E2">
              <w:rPr>
                <w:b/>
              </w:rPr>
              <w:t>Išėjimo galia</w:t>
            </w:r>
          </w:p>
        </w:tc>
        <w:tc>
          <w:tcPr>
            <w:tcW w:w="6946" w:type="dxa"/>
            <w:shd w:val="clear" w:color="auto" w:fill="auto"/>
          </w:tcPr>
          <w:p w:rsidR="00214EB9" w:rsidRPr="007E4420" w:rsidRDefault="00214EB9" w:rsidP="00214EB9">
            <w:pPr>
              <w:jc w:val="both"/>
            </w:pPr>
            <w:r w:rsidRPr="007E4420">
              <w:t>Ne mažiau kaip 1500 VA / 900 W</w:t>
            </w:r>
          </w:p>
        </w:tc>
      </w:tr>
      <w:tr w:rsidR="00214EB9" w:rsidRPr="007E4420" w:rsidTr="00214EB9">
        <w:tc>
          <w:tcPr>
            <w:tcW w:w="675" w:type="dxa"/>
            <w:shd w:val="clear" w:color="auto" w:fill="auto"/>
          </w:tcPr>
          <w:p w:rsidR="00214EB9" w:rsidRPr="007E4420" w:rsidRDefault="00214EB9" w:rsidP="00214EB9">
            <w:pPr>
              <w:jc w:val="center"/>
            </w:pPr>
            <w:r>
              <w:t>2.4.</w:t>
            </w:r>
          </w:p>
        </w:tc>
        <w:tc>
          <w:tcPr>
            <w:tcW w:w="2552" w:type="dxa"/>
            <w:shd w:val="clear" w:color="auto" w:fill="auto"/>
          </w:tcPr>
          <w:p w:rsidR="00214EB9" w:rsidRPr="004C12E2" w:rsidRDefault="00214EB9" w:rsidP="00214EB9">
            <w:pPr>
              <w:jc w:val="center"/>
              <w:rPr>
                <w:b/>
              </w:rPr>
            </w:pPr>
            <w:r w:rsidRPr="004C12E2">
              <w:rPr>
                <w:b/>
              </w:rPr>
              <w:t>Išėjimo įtampos forma</w:t>
            </w:r>
          </w:p>
        </w:tc>
        <w:tc>
          <w:tcPr>
            <w:tcW w:w="6946" w:type="dxa"/>
            <w:shd w:val="clear" w:color="auto" w:fill="auto"/>
          </w:tcPr>
          <w:p w:rsidR="00214EB9" w:rsidRPr="007E4420" w:rsidRDefault="00214EB9" w:rsidP="00214EB9">
            <w:pPr>
              <w:jc w:val="both"/>
            </w:pPr>
            <w:r w:rsidRPr="007E4420">
              <w:t>Sklandi sinusoidė banga (</w:t>
            </w:r>
            <w:r w:rsidRPr="00B6666B">
              <w:rPr>
                <w:i/>
              </w:rPr>
              <w:t xml:space="preserve">Pure </w:t>
            </w:r>
            <w:proofErr w:type="spellStart"/>
            <w:r w:rsidRPr="00B6666B">
              <w:rPr>
                <w:i/>
              </w:rPr>
              <w:t>Sine</w:t>
            </w:r>
            <w:proofErr w:type="spellEnd"/>
            <w:r w:rsidRPr="00B6666B">
              <w:rPr>
                <w:i/>
              </w:rPr>
              <w:t xml:space="preserve"> </w:t>
            </w:r>
            <w:proofErr w:type="spellStart"/>
            <w:r w:rsidRPr="00B6666B">
              <w:rPr>
                <w:i/>
              </w:rPr>
              <w:t>Wave</w:t>
            </w:r>
            <w:proofErr w:type="spellEnd"/>
            <w:r w:rsidRPr="007E4420">
              <w:t>) veikiant iš akumuliatoriaus</w:t>
            </w:r>
          </w:p>
        </w:tc>
      </w:tr>
      <w:tr w:rsidR="00214EB9" w:rsidRPr="007E4420" w:rsidTr="00214EB9">
        <w:tc>
          <w:tcPr>
            <w:tcW w:w="675" w:type="dxa"/>
            <w:shd w:val="clear" w:color="auto" w:fill="auto"/>
          </w:tcPr>
          <w:p w:rsidR="00214EB9" w:rsidRPr="007E4420" w:rsidRDefault="00214EB9" w:rsidP="00214EB9">
            <w:pPr>
              <w:jc w:val="center"/>
            </w:pPr>
            <w:r>
              <w:t>2.5.</w:t>
            </w:r>
          </w:p>
        </w:tc>
        <w:tc>
          <w:tcPr>
            <w:tcW w:w="2552" w:type="dxa"/>
            <w:shd w:val="clear" w:color="auto" w:fill="auto"/>
          </w:tcPr>
          <w:p w:rsidR="00214EB9" w:rsidRPr="004C12E2" w:rsidRDefault="00214EB9" w:rsidP="00214EB9">
            <w:pPr>
              <w:jc w:val="center"/>
              <w:rPr>
                <w:b/>
              </w:rPr>
            </w:pPr>
            <w:r w:rsidRPr="004C12E2">
              <w:rPr>
                <w:b/>
              </w:rPr>
              <w:t>Išėjimo įtampos iškraipymas</w:t>
            </w:r>
          </w:p>
        </w:tc>
        <w:tc>
          <w:tcPr>
            <w:tcW w:w="6946" w:type="dxa"/>
            <w:shd w:val="clear" w:color="auto" w:fill="auto"/>
          </w:tcPr>
          <w:p w:rsidR="00214EB9" w:rsidRPr="007E4420" w:rsidRDefault="00214EB9" w:rsidP="00214EB9">
            <w:pPr>
              <w:jc w:val="both"/>
            </w:pPr>
            <w:r>
              <w:t>M</w:t>
            </w:r>
            <w:r w:rsidRPr="007E4420">
              <w:t>ažesnis nei 5 %</w:t>
            </w:r>
          </w:p>
        </w:tc>
      </w:tr>
      <w:tr w:rsidR="00214EB9" w:rsidRPr="007E4420" w:rsidTr="00214EB9">
        <w:tc>
          <w:tcPr>
            <w:tcW w:w="675" w:type="dxa"/>
            <w:shd w:val="clear" w:color="auto" w:fill="auto"/>
          </w:tcPr>
          <w:p w:rsidR="00214EB9" w:rsidRPr="007E4420" w:rsidRDefault="00214EB9" w:rsidP="00214EB9">
            <w:pPr>
              <w:jc w:val="center"/>
            </w:pPr>
            <w:r>
              <w:t>2.6.</w:t>
            </w:r>
          </w:p>
        </w:tc>
        <w:tc>
          <w:tcPr>
            <w:tcW w:w="2552" w:type="dxa"/>
            <w:shd w:val="clear" w:color="auto" w:fill="auto"/>
          </w:tcPr>
          <w:p w:rsidR="00214EB9" w:rsidRPr="004C12E2" w:rsidRDefault="00214EB9" w:rsidP="00214EB9">
            <w:pPr>
              <w:jc w:val="center"/>
              <w:rPr>
                <w:b/>
              </w:rPr>
            </w:pPr>
            <w:r w:rsidRPr="004C12E2">
              <w:rPr>
                <w:b/>
              </w:rPr>
              <w:t>Išėjimo jungtys</w:t>
            </w:r>
          </w:p>
        </w:tc>
        <w:tc>
          <w:tcPr>
            <w:tcW w:w="6946" w:type="dxa"/>
            <w:shd w:val="clear" w:color="auto" w:fill="auto"/>
          </w:tcPr>
          <w:p w:rsidR="00214EB9" w:rsidRPr="007E4420" w:rsidRDefault="00214EB9" w:rsidP="00214EB9">
            <w:pPr>
              <w:jc w:val="both"/>
            </w:pPr>
            <w:r w:rsidRPr="007E4420">
              <w:t>Ne mažiau kaip 8 vnt. IEC 320 C13</w:t>
            </w:r>
          </w:p>
        </w:tc>
      </w:tr>
      <w:tr w:rsidR="00214EB9" w:rsidRPr="007E4420" w:rsidTr="00214EB9">
        <w:tc>
          <w:tcPr>
            <w:tcW w:w="675" w:type="dxa"/>
            <w:shd w:val="clear" w:color="auto" w:fill="auto"/>
          </w:tcPr>
          <w:p w:rsidR="00214EB9" w:rsidRPr="007E4420" w:rsidRDefault="00214EB9" w:rsidP="00214EB9">
            <w:pPr>
              <w:jc w:val="center"/>
            </w:pPr>
            <w:r>
              <w:t>2.7.</w:t>
            </w:r>
          </w:p>
        </w:tc>
        <w:tc>
          <w:tcPr>
            <w:tcW w:w="2552" w:type="dxa"/>
            <w:shd w:val="clear" w:color="auto" w:fill="auto"/>
          </w:tcPr>
          <w:p w:rsidR="00214EB9" w:rsidRPr="004C12E2" w:rsidRDefault="00214EB9" w:rsidP="00214EB9">
            <w:pPr>
              <w:jc w:val="center"/>
              <w:rPr>
                <w:b/>
              </w:rPr>
            </w:pPr>
            <w:r w:rsidRPr="004C12E2">
              <w:rPr>
                <w:b/>
              </w:rPr>
              <w:t>Įėjimo jungtis</w:t>
            </w:r>
          </w:p>
        </w:tc>
        <w:tc>
          <w:tcPr>
            <w:tcW w:w="6946" w:type="dxa"/>
            <w:shd w:val="clear" w:color="auto" w:fill="auto"/>
          </w:tcPr>
          <w:p w:rsidR="00214EB9" w:rsidRPr="007E4420" w:rsidRDefault="00214EB9" w:rsidP="00214EB9">
            <w:pPr>
              <w:jc w:val="both"/>
            </w:pPr>
            <w:r w:rsidRPr="007E4420">
              <w:t>IEC 320 C14</w:t>
            </w:r>
          </w:p>
        </w:tc>
      </w:tr>
      <w:tr w:rsidR="00214EB9" w:rsidRPr="007E4420" w:rsidTr="00214EB9">
        <w:tc>
          <w:tcPr>
            <w:tcW w:w="675" w:type="dxa"/>
            <w:shd w:val="clear" w:color="auto" w:fill="auto"/>
          </w:tcPr>
          <w:p w:rsidR="00214EB9" w:rsidRPr="007E4420" w:rsidRDefault="00214EB9" w:rsidP="00214EB9">
            <w:pPr>
              <w:jc w:val="center"/>
            </w:pPr>
            <w:r>
              <w:t>2.8.</w:t>
            </w:r>
          </w:p>
        </w:tc>
        <w:tc>
          <w:tcPr>
            <w:tcW w:w="2552" w:type="dxa"/>
            <w:shd w:val="clear" w:color="auto" w:fill="auto"/>
          </w:tcPr>
          <w:p w:rsidR="00214EB9" w:rsidRPr="004C12E2" w:rsidRDefault="00214EB9" w:rsidP="00214EB9">
            <w:pPr>
              <w:jc w:val="center"/>
              <w:rPr>
                <w:b/>
              </w:rPr>
            </w:pPr>
            <w:r w:rsidRPr="004C12E2">
              <w:rPr>
                <w:b/>
              </w:rPr>
              <w:t>Nominali įėjimo įtampa</w:t>
            </w:r>
          </w:p>
        </w:tc>
        <w:tc>
          <w:tcPr>
            <w:tcW w:w="6946" w:type="dxa"/>
            <w:shd w:val="clear" w:color="auto" w:fill="auto"/>
          </w:tcPr>
          <w:p w:rsidR="00214EB9" w:rsidRPr="007E4420" w:rsidRDefault="00214EB9" w:rsidP="00214EB9">
            <w:pPr>
              <w:jc w:val="both"/>
            </w:pPr>
            <w:r w:rsidRPr="007E4420">
              <w:t>230V, reguliavimo ribos bent 170V – 300V</w:t>
            </w:r>
          </w:p>
        </w:tc>
      </w:tr>
      <w:tr w:rsidR="00214EB9" w:rsidRPr="007E4420" w:rsidTr="00214EB9">
        <w:tc>
          <w:tcPr>
            <w:tcW w:w="675" w:type="dxa"/>
            <w:shd w:val="clear" w:color="auto" w:fill="auto"/>
          </w:tcPr>
          <w:p w:rsidR="00214EB9" w:rsidRPr="007E4420" w:rsidRDefault="00214EB9" w:rsidP="00214EB9">
            <w:pPr>
              <w:jc w:val="center"/>
            </w:pPr>
            <w:r>
              <w:t>2.9.</w:t>
            </w:r>
          </w:p>
        </w:tc>
        <w:tc>
          <w:tcPr>
            <w:tcW w:w="2552" w:type="dxa"/>
            <w:shd w:val="clear" w:color="auto" w:fill="auto"/>
          </w:tcPr>
          <w:p w:rsidR="00214EB9" w:rsidRPr="004C12E2" w:rsidRDefault="00214EB9" w:rsidP="00214EB9">
            <w:pPr>
              <w:jc w:val="center"/>
              <w:rPr>
                <w:b/>
              </w:rPr>
            </w:pPr>
            <w:r w:rsidRPr="004C12E2">
              <w:rPr>
                <w:b/>
              </w:rPr>
              <w:t xml:space="preserve">Įtampos reguliavimas </w:t>
            </w:r>
            <w:r w:rsidRPr="004C12E2">
              <w:rPr>
                <w:b/>
              </w:rPr>
              <w:lastRenderedPageBreak/>
              <w:t>(AVR)</w:t>
            </w:r>
          </w:p>
        </w:tc>
        <w:tc>
          <w:tcPr>
            <w:tcW w:w="6946" w:type="dxa"/>
            <w:shd w:val="clear" w:color="auto" w:fill="auto"/>
          </w:tcPr>
          <w:p w:rsidR="00214EB9" w:rsidRPr="007E4420" w:rsidRDefault="00214EB9" w:rsidP="00214EB9">
            <w:pPr>
              <w:jc w:val="both"/>
            </w:pPr>
            <w:r w:rsidRPr="007E4420">
              <w:lastRenderedPageBreak/>
              <w:t>Automatinis įtampos padidinimas/s</w:t>
            </w:r>
            <w:r>
              <w:t xml:space="preserve">umažinimas nenaudojant baterijų </w:t>
            </w:r>
            <w:r>
              <w:lastRenderedPageBreak/>
              <w:t>(akumuliatorių)</w:t>
            </w:r>
          </w:p>
        </w:tc>
      </w:tr>
      <w:tr w:rsidR="00214EB9" w:rsidRPr="007E4420" w:rsidTr="00214EB9">
        <w:tc>
          <w:tcPr>
            <w:tcW w:w="675" w:type="dxa"/>
            <w:shd w:val="clear" w:color="auto" w:fill="auto"/>
          </w:tcPr>
          <w:p w:rsidR="00214EB9" w:rsidRPr="007E4420" w:rsidRDefault="00214EB9" w:rsidP="00D12A8A">
            <w:r>
              <w:lastRenderedPageBreak/>
              <w:t>2.10.</w:t>
            </w:r>
          </w:p>
        </w:tc>
        <w:tc>
          <w:tcPr>
            <w:tcW w:w="2552" w:type="dxa"/>
            <w:shd w:val="clear" w:color="auto" w:fill="auto"/>
          </w:tcPr>
          <w:p w:rsidR="00214EB9" w:rsidRPr="00214EB9" w:rsidRDefault="00214EB9" w:rsidP="00214EB9">
            <w:pPr>
              <w:jc w:val="center"/>
              <w:rPr>
                <w:b/>
              </w:rPr>
            </w:pPr>
            <w:r w:rsidRPr="00214EB9">
              <w:rPr>
                <w:b/>
              </w:rPr>
              <w:t>Valdymas ir stebėjimas</w:t>
            </w:r>
          </w:p>
        </w:tc>
        <w:tc>
          <w:tcPr>
            <w:tcW w:w="6946" w:type="dxa"/>
            <w:shd w:val="clear" w:color="auto" w:fill="auto"/>
          </w:tcPr>
          <w:p w:rsidR="00214EB9" w:rsidRPr="007E4420" w:rsidRDefault="00214EB9" w:rsidP="00214EB9">
            <w:pPr>
              <w:jc w:val="both"/>
            </w:pPr>
            <w:r w:rsidRPr="007E4420">
              <w:t>LCD ekranas korpuso priekyje (</w:t>
            </w:r>
            <w:r w:rsidRPr="00B6666B">
              <w:rPr>
                <w:i/>
              </w:rPr>
              <w:t>būsena, apkrova, baterijos lygis</w:t>
            </w:r>
            <w:r w:rsidRPr="007E4420">
              <w:t>)</w:t>
            </w:r>
          </w:p>
        </w:tc>
      </w:tr>
      <w:tr w:rsidR="00214EB9" w:rsidRPr="007E4420" w:rsidTr="00214EB9">
        <w:tc>
          <w:tcPr>
            <w:tcW w:w="675" w:type="dxa"/>
            <w:shd w:val="clear" w:color="auto" w:fill="auto"/>
          </w:tcPr>
          <w:p w:rsidR="00214EB9" w:rsidRPr="007E4420" w:rsidRDefault="00214EB9" w:rsidP="00D12A8A">
            <w:r>
              <w:t>2.11.</w:t>
            </w:r>
          </w:p>
        </w:tc>
        <w:tc>
          <w:tcPr>
            <w:tcW w:w="2552" w:type="dxa"/>
            <w:shd w:val="clear" w:color="auto" w:fill="auto"/>
          </w:tcPr>
          <w:p w:rsidR="00214EB9" w:rsidRPr="00214EB9" w:rsidRDefault="00214EB9" w:rsidP="00214EB9">
            <w:pPr>
              <w:jc w:val="center"/>
              <w:rPr>
                <w:b/>
              </w:rPr>
            </w:pPr>
            <w:r w:rsidRPr="00214EB9">
              <w:rPr>
                <w:b/>
              </w:rPr>
              <w:t>Sąsajos</w:t>
            </w:r>
          </w:p>
        </w:tc>
        <w:tc>
          <w:tcPr>
            <w:tcW w:w="6946" w:type="dxa"/>
            <w:shd w:val="clear" w:color="auto" w:fill="auto"/>
          </w:tcPr>
          <w:p w:rsidR="00214EB9" w:rsidRPr="007E4420" w:rsidRDefault="00214EB9" w:rsidP="00214EB9">
            <w:pPr>
              <w:jc w:val="both"/>
            </w:pPr>
            <w:r w:rsidRPr="007E4420">
              <w:t xml:space="preserve">USB, </w:t>
            </w:r>
            <w:proofErr w:type="spellStart"/>
            <w:r w:rsidRPr="007E4420">
              <w:t>Serial</w:t>
            </w:r>
            <w:proofErr w:type="spellEnd"/>
            <w:r w:rsidRPr="007E4420">
              <w:t xml:space="preserve"> (RJ-45), “</w:t>
            </w:r>
            <w:proofErr w:type="spellStart"/>
            <w:r w:rsidRPr="007E4420">
              <w:t>SmartConnect</w:t>
            </w:r>
            <w:proofErr w:type="spellEnd"/>
            <w:r w:rsidRPr="007E4420">
              <w:t xml:space="preserve">” arba lygiavertis prievadas stebėjimui </w:t>
            </w:r>
            <w:proofErr w:type="spellStart"/>
            <w:r w:rsidRPr="007E4420">
              <w:t>debesijoje</w:t>
            </w:r>
            <w:proofErr w:type="spellEnd"/>
          </w:p>
        </w:tc>
      </w:tr>
      <w:tr w:rsidR="00214EB9" w:rsidRPr="007E4420" w:rsidTr="00214EB9">
        <w:tc>
          <w:tcPr>
            <w:tcW w:w="675" w:type="dxa"/>
            <w:shd w:val="clear" w:color="auto" w:fill="auto"/>
          </w:tcPr>
          <w:p w:rsidR="00214EB9" w:rsidRPr="007E4420" w:rsidRDefault="00214EB9" w:rsidP="00D12A8A">
            <w:r>
              <w:t>2.12.</w:t>
            </w:r>
          </w:p>
        </w:tc>
        <w:tc>
          <w:tcPr>
            <w:tcW w:w="2552" w:type="dxa"/>
            <w:shd w:val="clear" w:color="auto" w:fill="auto"/>
          </w:tcPr>
          <w:p w:rsidR="00214EB9" w:rsidRPr="00214EB9" w:rsidRDefault="00214EB9" w:rsidP="00214EB9">
            <w:pPr>
              <w:jc w:val="center"/>
              <w:rPr>
                <w:b/>
              </w:rPr>
            </w:pPr>
            <w:r w:rsidRPr="00214EB9">
              <w:rPr>
                <w:b/>
              </w:rPr>
              <w:t>Akumuliatoriai (įkraunamos baterijos)</w:t>
            </w:r>
          </w:p>
        </w:tc>
        <w:tc>
          <w:tcPr>
            <w:tcW w:w="6946" w:type="dxa"/>
            <w:shd w:val="clear" w:color="auto" w:fill="auto"/>
          </w:tcPr>
          <w:p w:rsidR="00214EB9" w:rsidRDefault="00214EB9" w:rsidP="004C12E2">
            <w:pPr>
              <w:jc w:val="both"/>
            </w:pPr>
            <w:r>
              <w:t>Vidiniai, h</w:t>
            </w:r>
            <w:r w:rsidRPr="007E4420">
              <w:t>ermetiški, keičiami (</w:t>
            </w:r>
            <w:proofErr w:type="spellStart"/>
            <w:r w:rsidRPr="00C94C4B">
              <w:rPr>
                <w:i/>
              </w:rPr>
              <w:t>Hot-swappable),</w:t>
            </w:r>
            <w:proofErr w:type="spellEnd"/>
            <w:r>
              <w:t xml:space="preserve"> 12V įtampa.</w:t>
            </w:r>
          </w:p>
          <w:p w:rsidR="00214EB9" w:rsidRPr="007E4420" w:rsidRDefault="00214EB9" w:rsidP="004C12E2">
            <w:pPr>
              <w:jc w:val="both"/>
            </w:pPr>
            <w:proofErr w:type="spellStart"/>
            <w:r>
              <w:t>Gamykliškai</w:t>
            </w:r>
            <w:proofErr w:type="spellEnd"/>
            <w:r>
              <w:t xml:space="preserve"> komplektuojama ne daugiau kaip du vnt.</w:t>
            </w:r>
          </w:p>
        </w:tc>
      </w:tr>
      <w:tr w:rsidR="00214EB9" w:rsidRPr="007E4420" w:rsidTr="00214EB9">
        <w:tc>
          <w:tcPr>
            <w:tcW w:w="675" w:type="dxa"/>
            <w:shd w:val="clear" w:color="auto" w:fill="auto"/>
          </w:tcPr>
          <w:p w:rsidR="00214EB9" w:rsidRPr="007E4420" w:rsidRDefault="00214EB9" w:rsidP="00D12A8A">
            <w:r>
              <w:t>2.13.</w:t>
            </w:r>
          </w:p>
        </w:tc>
        <w:tc>
          <w:tcPr>
            <w:tcW w:w="2552" w:type="dxa"/>
            <w:shd w:val="clear" w:color="auto" w:fill="auto"/>
          </w:tcPr>
          <w:p w:rsidR="00214EB9" w:rsidRPr="00214EB9" w:rsidRDefault="00214EB9" w:rsidP="00214EB9">
            <w:pPr>
              <w:jc w:val="center"/>
              <w:rPr>
                <w:b/>
              </w:rPr>
            </w:pPr>
            <w:r w:rsidRPr="00214EB9">
              <w:rPr>
                <w:b/>
              </w:rPr>
              <w:t>Apsauga</w:t>
            </w:r>
          </w:p>
        </w:tc>
        <w:tc>
          <w:tcPr>
            <w:tcW w:w="6946" w:type="dxa"/>
            <w:shd w:val="clear" w:color="auto" w:fill="auto"/>
          </w:tcPr>
          <w:p w:rsidR="00214EB9" w:rsidRPr="007E4420" w:rsidRDefault="00214EB9" w:rsidP="00214EB9">
            <w:pPr>
              <w:jc w:val="both"/>
            </w:pPr>
            <w:r w:rsidRPr="007E4420">
              <w:t xml:space="preserve">Apsauga nuo </w:t>
            </w:r>
            <w:proofErr w:type="spellStart"/>
            <w:r w:rsidRPr="007E4420">
              <w:t>viršįtampių</w:t>
            </w:r>
            <w:proofErr w:type="spellEnd"/>
            <w:r w:rsidRPr="007E4420">
              <w:t xml:space="preserve"> (</w:t>
            </w:r>
            <w:proofErr w:type="spellStart"/>
            <w:r w:rsidRPr="00B6666B">
              <w:rPr>
                <w:i/>
              </w:rPr>
              <w:t>Joule</w:t>
            </w:r>
            <w:proofErr w:type="spellEnd"/>
            <w:r w:rsidRPr="00B6666B">
              <w:rPr>
                <w:i/>
              </w:rPr>
              <w:t xml:space="preserve"> reitingas ne mažiau 450J</w:t>
            </w:r>
            <w:r w:rsidRPr="007E4420">
              <w:t>), triukšmų filtravimas</w:t>
            </w:r>
          </w:p>
        </w:tc>
      </w:tr>
      <w:tr w:rsidR="00214EB9" w:rsidRPr="007E4420" w:rsidTr="00214EB9">
        <w:tc>
          <w:tcPr>
            <w:tcW w:w="675" w:type="dxa"/>
            <w:shd w:val="clear" w:color="auto" w:fill="auto"/>
          </w:tcPr>
          <w:p w:rsidR="00214EB9" w:rsidRDefault="00214EB9" w:rsidP="00D12A8A"/>
          <w:p w:rsidR="00214EB9" w:rsidRPr="007E4420" w:rsidRDefault="00214EB9" w:rsidP="00D12A8A">
            <w:r>
              <w:t>2.14.</w:t>
            </w:r>
          </w:p>
        </w:tc>
        <w:tc>
          <w:tcPr>
            <w:tcW w:w="2552" w:type="dxa"/>
            <w:shd w:val="clear" w:color="auto" w:fill="auto"/>
          </w:tcPr>
          <w:p w:rsidR="00214EB9" w:rsidRDefault="00214EB9" w:rsidP="00214EB9">
            <w:pPr>
              <w:jc w:val="center"/>
              <w:rPr>
                <w:b/>
              </w:rPr>
            </w:pPr>
          </w:p>
          <w:p w:rsidR="00214EB9" w:rsidRPr="00214EB9" w:rsidRDefault="00214EB9" w:rsidP="00214EB9">
            <w:pPr>
              <w:jc w:val="center"/>
              <w:rPr>
                <w:b/>
              </w:rPr>
            </w:pPr>
            <w:r w:rsidRPr="00214EB9">
              <w:rPr>
                <w:b/>
              </w:rPr>
              <w:t>Programinė įranga</w:t>
            </w:r>
          </w:p>
        </w:tc>
        <w:tc>
          <w:tcPr>
            <w:tcW w:w="6946" w:type="dxa"/>
            <w:shd w:val="clear" w:color="auto" w:fill="auto"/>
          </w:tcPr>
          <w:p w:rsidR="00214EB9" w:rsidRDefault="00214EB9" w:rsidP="00214EB9">
            <w:pPr>
              <w:jc w:val="both"/>
            </w:pPr>
            <w:r w:rsidRPr="007E4420">
              <w:t xml:space="preserve">Suderinamumas su </w:t>
            </w:r>
            <w:r>
              <w:t>„</w:t>
            </w:r>
            <w:proofErr w:type="spellStart"/>
            <w:r w:rsidRPr="00C94C4B">
              <w:rPr>
                <w:i/>
              </w:rPr>
              <w:t>PowerChute</w:t>
            </w:r>
            <w:proofErr w:type="spellEnd"/>
            <w:r>
              <w:t>“</w:t>
            </w:r>
            <w:r w:rsidRPr="007E4420">
              <w:t xml:space="preserve"> arba lygiaverte programine įranga saugiam operacinių sistemų išjungimui</w:t>
            </w:r>
            <w:r>
              <w:t>.</w:t>
            </w:r>
          </w:p>
          <w:p w:rsidR="00214EB9" w:rsidRPr="007E4420" w:rsidRDefault="00214EB9" w:rsidP="00214EB9">
            <w:pPr>
              <w:jc w:val="both"/>
            </w:pPr>
            <w:r>
              <w:t>N</w:t>
            </w:r>
            <w:r w:rsidRPr="000C75FA">
              <w:t>uotolinio stebėjimo funkcij</w:t>
            </w:r>
            <w:r>
              <w:t>a</w:t>
            </w:r>
            <w:r w:rsidRPr="000C75FA">
              <w:t xml:space="preserve"> per interneto naršyklę be papildom</w:t>
            </w:r>
            <w:r>
              <w:t>os</w:t>
            </w:r>
            <w:r w:rsidRPr="000C75FA">
              <w:t xml:space="preserve"> valdymo </w:t>
            </w:r>
            <w:r>
              <w:t>plokštės, „</w:t>
            </w:r>
            <w:proofErr w:type="spellStart"/>
            <w:r w:rsidRPr="00C94C4B">
              <w:rPr>
                <w:i/>
              </w:rPr>
              <w:t>SmartConnect</w:t>
            </w:r>
            <w:proofErr w:type="spellEnd"/>
            <w:r>
              <w:t>“ arba lygiavertė.</w:t>
            </w:r>
          </w:p>
        </w:tc>
      </w:tr>
      <w:tr w:rsidR="00214EB9" w:rsidRPr="007E4420" w:rsidTr="00214EB9">
        <w:tc>
          <w:tcPr>
            <w:tcW w:w="675" w:type="dxa"/>
            <w:shd w:val="clear" w:color="auto" w:fill="auto"/>
          </w:tcPr>
          <w:p w:rsidR="00214EB9" w:rsidRPr="007E4420" w:rsidRDefault="00214EB9" w:rsidP="00D12A8A">
            <w:r>
              <w:t>2.15.</w:t>
            </w:r>
          </w:p>
        </w:tc>
        <w:tc>
          <w:tcPr>
            <w:tcW w:w="2552" w:type="dxa"/>
            <w:shd w:val="clear" w:color="auto" w:fill="auto"/>
          </w:tcPr>
          <w:p w:rsidR="00214EB9" w:rsidRPr="00214EB9" w:rsidRDefault="00214EB9" w:rsidP="00214EB9">
            <w:pPr>
              <w:jc w:val="center"/>
              <w:rPr>
                <w:b/>
              </w:rPr>
            </w:pPr>
            <w:r w:rsidRPr="00214EB9">
              <w:rPr>
                <w:b/>
              </w:rPr>
              <w:t>Efektyvumas ir energijos taupymas</w:t>
            </w:r>
          </w:p>
        </w:tc>
        <w:tc>
          <w:tcPr>
            <w:tcW w:w="6946" w:type="dxa"/>
            <w:shd w:val="clear" w:color="auto" w:fill="auto"/>
          </w:tcPr>
          <w:p w:rsidR="00214EB9" w:rsidRDefault="00214EB9" w:rsidP="00214EB9">
            <w:pPr>
              <w:jc w:val="both"/>
            </w:pPr>
            <w:r w:rsidRPr="00497C22">
              <w:t xml:space="preserve">Įrenginio naudingumo koeficientas (efektyvumas) veikiant tinklo režimu </w:t>
            </w:r>
            <w:r>
              <w:t>(</w:t>
            </w:r>
            <w:proofErr w:type="spellStart"/>
            <w:r w:rsidRPr="002B7F33">
              <w:rPr>
                <w:i/>
              </w:rPr>
              <w:t>OnLine</w:t>
            </w:r>
            <w:proofErr w:type="spellEnd"/>
            <w:r>
              <w:t xml:space="preserve">) </w:t>
            </w:r>
            <w:r w:rsidRPr="00497C22">
              <w:t>prie pilnos apkrovos turi būti ne mažesnis nei 97 %.</w:t>
            </w:r>
          </w:p>
          <w:p w:rsidR="00214EB9" w:rsidRPr="007E4420" w:rsidRDefault="00214EB9" w:rsidP="00214EB9">
            <w:pPr>
              <w:jc w:val="both"/>
            </w:pPr>
            <w:r w:rsidRPr="002E4ED3">
              <w:t>Įrenginys turi atitikti „</w:t>
            </w:r>
            <w:proofErr w:type="spellStart"/>
            <w:r w:rsidRPr="00C94C4B">
              <w:rPr>
                <w:i/>
              </w:rPr>
              <w:t>Energy</w:t>
            </w:r>
            <w:proofErr w:type="spellEnd"/>
            <w:r w:rsidRPr="00C94C4B">
              <w:rPr>
                <w:i/>
              </w:rPr>
              <w:t xml:space="preserve"> </w:t>
            </w:r>
            <w:proofErr w:type="spellStart"/>
            <w:r w:rsidRPr="00C94C4B">
              <w:rPr>
                <w:i/>
              </w:rPr>
              <w:t>Star</w:t>
            </w:r>
            <w:proofErr w:type="spellEnd"/>
            <w:r w:rsidRPr="002E4ED3">
              <w:t>“ (arba lygiaverčius) standartus.</w:t>
            </w:r>
          </w:p>
        </w:tc>
      </w:tr>
      <w:tr w:rsidR="00214EB9" w:rsidRPr="007E4420" w:rsidTr="00214EB9">
        <w:tc>
          <w:tcPr>
            <w:tcW w:w="675" w:type="dxa"/>
            <w:shd w:val="clear" w:color="auto" w:fill="auto"/>
          </w:tcPr>
          <w:p w:rsidR="00214EB9" w:rsidRDefault="00214EB9" w:rsidP="00D12A8A"/>
          <w:p w:rsidR="00214EB9" w:rsidRDefault="00214EB9" w:rsidP="00D12A8A">
            <w:r>
              <w:t>2.16.</w:t>
            </w:r>
          </w:p>
        </w:tc>
        <w:tc>
          <w:tcPr>
            <w:tcW w:w="2552" w:type="dxa"/>
            <w:shd w:val="clear" w:color="auto" w:fill="auto"/>
          </w:tcPr>
          <w:p w:rsidR="00214EB9" w:rsidRDefault="00214EB9" w:rsidP="00214EB9">
            <w:pPr>
              <w:jc w:val="center"/>
              <w:rPr>
                <w:b/>
              </w:rPr>
            </w:pPr>
          </w:p>
          <w:p w:rsidR="00214EB9" w:rsidRPr="00214EB9" w:rsidRDefault="00214EB9" w:rsidP="00214EB9">
            <w:pPr>
              <w:jc w:val="center"/>
              <w:rPr>
                <w:b/>
              </w:rPr>
            </w:pPr>
            <w:r w:rsidRPr="00214EB9">
              <w:rPr>
                <w:b/>
              </w:rPr>
              <w:t>Aplinkosauga ir medžiagų sudėtis</w:t>
            </w:r>
          </w:p>
        </w:tc>
        <w:tc>
          <w:tcPr>
            <w:tcW w:w="6946" w:type="dxa"/>
            <w:shd w:val="clear" w:color="auto" w:fill="auto"/>
          </w:tcPr>
          <w:p w:rsidR="00214EB9" w:rsidRDefault="00214EB9" w:rsidP="00214EB9">
            <w:pPr>
              <w:jc w:val="both"/>
            </w:pPr>
            <w:r>
              <w:t xml:space="preserve">Tiekiamas produktas privalo atitikti </w:t>
            </w:r>
            <w:proofErr w:type="spellStart"/>
            <w:r>
              <w:t>RoHS</w:t>
            </w:r>
            <w:proofErr w:type="spellEnd"/>
            <w:r>
              <w:t xml:space="preserve"> (</w:t>
            </w:r>
            <w:r w:rsidRPr="002B7F33">
              <w:rPr>
                <w:i/>
              </w:rPr>
              <w:t>dėl pavojingų medžiagų naudojimo ribojimo</w:t>
            </w:r>
            <w:r>
              <w:t>) ir REACH (</w:t>
            </w:r>
            <w:r w:rsidRPr="002B7F33">
              <w:rPr>
                <w:i/>
              </w:rPr>
              <w:t>dėl cheminių medžiagų registracijos</w:t>
            </w:r>
            <w:r>
              <w:t>) reglamentų reikalavimus.</w:t>
            </w:r>
          </w:p>
          <w:p w:rsidR="00214EB9" w:rsidRPr="007E4420" w:rsidRDefault="00214EB9" w:rsidP="00214EB9">
            <w:pPr>
              <w:jc w:val="both"/>
            </w:pPr>
            <w:r>
              <w:t>Gamintojas turi turėti gaminio aplinkosauginį profilį (</w:t>
            </w:r>
            <w:r w:rsidRPr="002B7F33">
              <w:rPr>
                <w:i/>
              </w:rPr>
              <w:t xml:space="preserve">PEP – </w:t>
            </w:r>
            <w:proofErr w:type="spellStart"/>
            <w:r w:rsidRPr="002B7F33">
              <w:rPr>
                <w:i/>
              </w:rPr>
              <w:t>Product</w:t>
            </w:r>
            <w:proofErr w:type="spellEnd"/>
            <w:r w:rsidRPr="002B7F33">
              <w:rPr>
                <w:i/>
              </w:rPr>
              <w:t xml:space="preserve"> </w:t>
            </w:r>
            <w:proofErr w:type="spellStart"/>
            <w:r w:rsidRPr="002B7F33">
              <w:rPr>
                <w:i/>
              </w:rPr>
              <w:t>Environmental</w:t>
            </w:r>
            <w:proofErr w:type="spellEnd"/>
            <w:r w:rsidRPr="002B7F33">
              <w:rPr>
                <w:i/>
              </w:rPr>
              <w:t xml:space="preserve"> </w:t>
            </w:r>
            <w:proofErr w:type="spellStart"/>
            <w:r w:rsidRPr="002B7F33">
              <w:rPr>
                <w:i/>
              </w:rPr>
              <w:t>Profile</w:t>
            </w:r>
            <w:proofErr w:type="spellEnd"/>
            <w:r w:rsidRPr="002B7F33">
              <w:rPr>
                <w:i/>
              </w:rPr>
              <w:t xml:space="preserve"> arba lygiavert</w:t>
            </w:r>
            <w:r>
              <w:t>į), aprašantį poveikį aplinkai per visą būvio ciklą.</w:t>
            </w:r>
          </w:p>
        </w:tc>
      </w:tr>
      <w:tr w:rsidR="00214EB9" w:rsidRPr="007E4420" w:rsidTr="00214EB9">
        <w:tc>
          <w:tcPr>
            <w:tcW w:w="675" w:type="dxa"/>
            <w:shd w:val="clear" w:color="auto" w:fill="auto"/>
          </w:tcPr>
          <w:p w:rsidR="00214EB9" w:rsidRDefault="00214EB9" w:rsidP="00D12A8A">
            <w:r>
              <w:t>2.17.</w:t>
            </w:r>
          </w:p>
        </w:tc>
        <w:tc>
          <w:tcPr>
            <w:tcW w:w="2552" w:type="dxa"/>
            <w:shd w:val="clear" w:color="auto" w:fill="auto"/>
          </w:tcPr>
          <w:p w:rsidR="00214EB9" w:rsidRPr="00214EB9" w:rsidRDefault="00214EB9" w:rsidP="00214EB9">
            <w:pPr>
              <w:jc w:val="center"/>
              <w:rPr>
                <w:b/>
              </w:rPr>
            </w:pPr>
            <w:r w:rsidRPr="00214EB9">
              <w:rPr>
                <w:b/>
              </w:rPr>
              <w:t>Garantija</w:t>
            </w:r>
          </w:p>
        </w:tc>
        <w:tc>
          <w:tcPr>
            <w:tcW w:w="6946" w:type="dxa"/>
            <w:shd w:val="clear" w:color="auto" w:fill="auto"/>
          </w:tcPr>
          <w:p w:rsidR="00214EB9" w:rsidRPr="007E4420" w:rsidRDefault="00214EB9" w:rsidP="00214EB9">
            <w:pPr>
              <w:jc w:val="both"/>
            </w:pPr>
            <w:r w:rsidRPr="007E4420">
              <w:t xml:space="preserve">Ne mažiau kaip 24 </w:t>
            </w:r>
            <w:r>
              <w:t xml:space="preserve"> </w:t>
            </w:r>
            <w:r w:rsidRPr="007E4420">
              <w:t>mėn. įrenginiui ir akumuliatoriams</w:t>
            </w:r>
          </w:p>
        </w:tc>
      </w:tr>
      <w:tr w:rsidR="00E6743B" w:rsidRPr="007E4420" w:rsidTr="00214EB9">
        <w:tc>
          <w:tcPr>
            <w:tcW w:w="675" w:type="dxa"/>
            <w:shd w:val="clear" w:color="auto" w:fill="auto"/>
          </w:tcPr>
          <w:p w:rsidR="00E6743B" w:rsidRDefault="00E6743B" w:rsidP="00D12A8A">
            <w:r>
              <w:t xml:space="preserve">2.18. </w:t>
            </w:r>
          </w:p>
        </w:tc>
        <w:tc>
          <w:tcPr>
            <w:tcW w:w="2552" w:type="dxa"/>
            <w:shd w:val="clear" w:color="auto" w:fill="auto"/>
          </w:tcPr>
          <w:p w:rsidR="00E6743B" w:rsidRPr="000E1199" w:rsidRDefault="00E6743B" w:rsidP="00214EB9">
            <w:pPr>
              <w:jc w:val="center"/>
              <w:rPr>
                <w:b/>
              </w:rPr>
            </w:pPr>
            <w:r w:rsidRPr="000E1199">
              <w:rPr>
                <w:b/>
              </w:rPr>
              <w:t>Ženklinimas</w:t>
            </w:r>
          </w:p>
        </w:tc>
        <w:tc>
          <w:tcPr>
            <w:tcW w:w="6946" w:type="dxa"/>
            <w:shd w:val="clear" w:color="auto" w:fill="auto"/>
          </w:tcPr>
          <w:p w:rsidR="00E6743B" w:rsidRPr="000E1199" w:rsidRDefault="00E6743B" w:rsidP="00214EB9">
            <w:pPr>
              <w:jc w:val="both"/>
            </w:pPr>
            <w:r w:rsidRPr="000E1199">
              <w:t xml:space="preserve">CE </w:t>
            </w:r>
          </w:p>
        </w:tc>
      </w:tr>
    </w:tbl>
    <w:p w:rsidR="00214EB9" w:rsidRDefault="00214EB9" w:rsidP="00226A40">
      <w:pPr>
        <w:ind w:firstLine="567"/>
        <w:jc w:val="both"/>
      </w:pPr>
    </w:p>
    <w:p w:rsidR="00607F74" w:rsidRPr="007E4420" w:rsidRDefault="00607F74"/>
    <w:p w:rsidR="00225EED" w:rsidRPr="007E4420" w:rsidRDefault="00E81A63" w:rsidP="00E81A63">
      <w:pPr>
        <w:jc w:val="center"/>
      </w:pPr>
      <w:bookmarkStart w:id="0" w:name="_GoBack"/>
      <w:bookmarkEnd w:id="0"/>
      <w:r>
        <w:t>___________________</w:t>
      </w:r>
    </w:p>
    <w:sectPr w:rsidR="00225EED" w:rsidRPr="007E4420" w:rsidSect="00214EB9">
      <w:pgSz w:w="11906" w:h="16838" w:code="9"/>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EED"/>
    <w:rsid w:val="000532D9"/>
    <w:rsid w:val="000C75FA"/>
    <w:rsid w:val="000E1199"/>
    <w:rsid w:val="00164172"/>
    <w:rsid w:val="001724CA"/>
    <w:rsid w:val="00214EB9"/>
    <w:rsid w:val="00225EED"/>
    <w:rsid w:val="00226A40"/>
    <w:rsid w:val="00394B6D"/>
    <w:rsid w:val="003C40AD"/>
    <w:rsid w:val="003E48E7"/>
    <w:rsid w:val="004109B7"/>
    <w:rsid w:val="00414B5C"/>
    <w:rsid w:val="004C12E2"/>
    <w:rsid w:val="004C3653"/>
    <w:rsid w:val="00607F74"/>
    <w:rsid w:val="006230BD"/>
    <w:rsid w:val="00663205"/>
    <w:rsid w:val="006E4B02"/>
    <w:rsid w:val="00727942"/>
    <w:rsid w:val="007351C7"/>
    <w:rsid w:val="007C40EA"/>
    <w:rsid w:val="007D3EC6"/>
    <w:rsid w:val="007E4420"/>
    <w:rsid w:val="00856B41"/>
    <w:rsid w:val="00881711"/>
    <w:rsid w:val="00931EB9"/>
    <w:rsid w:val="00931FBD"/>
    <w:rsid w:val="009A5D0E"/>
    <w:rsid w:val="00B04EA7"/>
    <w:rsid w:val="00B25F70"/>
    <w:rsid w:val="00C1406D"/>
    <w:rsid w:val="00C4542D"/>
    <w:rsid w:val="00CB4986"/>
    <w:rsid w:val="00CC3770"/>
    <w:rsid w:val="00E609BB"/>
    <w:rsid w:val="00E6743B"/>
    <w:rsid w:val="00E81A63"/>
    <w:rsid w:val="00EF0080"/>
    <w:rsid w:val="00F1411B"/>
    <w:rsid w:val="00F27BB2"/>
    <w:rsid w:val="00F87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25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5F70"/>
    <w:rPr>
      <w:sz w:val="16"/>
      <w:szCs w:val="16"/>
    </w:rPr>
  </w:style>
  <w:style w:type="paragraph" w:styleId="Komentarotekstas">
    <w:name w:val="annotation text"/>
    <w:basedOn w:val="prastasis"/>
    <w:link w:val="KomentarotekstasDiagrama"/>
    <w:uiPriority w:val="99"/>
    <w:semiHidden/>
    <w:unhideWhenUsed/>
    <w:rsid w:val="00B25F70"/>
    <w:rPr>
      <w:sz w:val="20"/>
      <w:szCs w:val="20"/>
    </w:rPr>
  </w:style>
  <w:style w:type="character" w:customStyle="1" w:styleId="KomentarotekstasDiagrama">
    <w:name w:val="Komentaro tekstas Diagrama"/>
    <w:basedOn w:val="Numatytasispastraiposriftas"/>
    <w:link w:val="Komentarotekstas"/>
    <w:uiPriority w:val="99"/>
    <w:semiHidden/>
    <w:rsid w:val="00B25F70"/>
    <w:rPr>
      <w:lang w:eastAsia="en-US"/>
    </w:rPr>
  </w:style>
  <w:style w:type="paragraph" w:styleId="Komentarotema">
    <w:name w:val="annotation subject"/>
    <w:basedOn w:val="Komentarotekstas"/>
    <w:next w:val="Komentarotekstas"/>
    <w:link w:val="KomentarotemaDiagrama"/>
    <w:uiPriority w:val="99"/>
    <w:semiHidden/>
    <w:unhideWhenUsed/>
    <w:rsid w:val="00B25F70"/>
    <w:rPr>
      <w:b/>
      <w:bCs/>
    </w:rPr>
  </w:style>
  <w:style w:type="character" w:customStyle="1" w:styleId="KomentarotemaDiagrama">
    <w:name w:val="Komentaro tema Diagrama"/>
    <w:basedOn w:val="KomentarotekstasDiagrama"/>
    <w:link w:val="Komentarotema"/>
    <w:uiPriority w:val="99"/>
    <w:semiHidden/>
    <w:rsid w:val="00B25F70"/>
    <w:rPr>
      <w:b/>
      <w:bCs/>
      <w:lang w:eastAsia="en-US"/>
    </w:rPr>
  </w:style>
  <w:style w:type="paragraph" w:styleId="Debesliotekstas">
    <w:name w:val="Balloon Text"/>
    <w:basedOn w:val="prastasis"/>
    <w:link w:val="DebesliotekstasDiagrama"/>
    <w:uiPriority w:val="99"/>
    <w:semiHidden/>
    <w:unhideWhenUsed/>
    <w:rsid w:val="00B25F7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5F7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25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5F70"/>
    <w:rPr>
      <w:sz w:val="16"/>
      <w:szCs w:val="16"/>
    </w:rPr>
  </w:style>
  <w:style w:type="paragraph" w:styleId="Komentarotekstas">
    <w:name w:val="annotation text"/>
    <w:basedOn w:val="prastasis"/>
    <w:link w:val="KomentarotekstasDiagrama"/>
    <w:uiPriority w:val="99"/>
    <w:semiHidden/>
    <w:unhideWhenUsed/>
    <w:rsid w:val="00B25F70"/>
    <w:rPr>
      <w:sz w:val="20"/>
      <w:szCs w:val="20"/>
    </w:rPr>
  </w:style>
  <w:style w:type="character" w:customStyle="1" w:styleId="KomentarotekstasDiagrama">
    <w:name w:val="Komentaro tekstas Diagrama"/>
    <w:basedOn w:val="Numatytasispastraiposriftas"/>
    <w:link w:val="Komentarotekstas"/>
    <w:uiPriority w:val="99"/>
    <w:semiHidden/>
    <w:rsid w:val="00B25F70"/>
    <w:rPr>
      <w:lang w:eastAsia="en-US"/>
    </w:rPr>
  </w:style>
  <w:style w:type="paragraph" w:styleId="Komentarotema">
    <w:name w:val="annotation subject"/>
    <w:basedOn w:val="Komentarotekstas"/>
    <w:next w:val="Komentarotekstas"/>
    <w:link w:val="KomentarotemaDiagrama"/>
    <w:uiPriority w:val="99"/>
    <w:semiHidden/>
    <w:unhideWhenUsed/>
    <w:rsid w:val="00B25F70"/>
    <w:rPr>
      <w:b/>
      <w:bCs/>
    </w:rPr>
  </w:style>
  <w:style w:type="character" w:customStyle="1" w:styleId="KomentarotemaDiagrama">
    <w:name w:val="Komentaro tema Diagrama"/>
    <w:basedOn w:val="KomentarotekstasDiagrama"/>
    <w:link w:val="Komentarotema"/>
    <w:uiPriority w:val="99"/>
    <w:semiHidden/>
    <w:rsid w:val="00B25F70"/>
    <w:rPr>
      <w:b/>
      <w:bCs/>
      <w:lang w:eastAsia="en-US"/>
    </w:rPr>
  </w:style>
  <w:style w:type="paragraph" w:styleId="Debesliotekstas">
    <w:name w:val="Balloon Text"/>
    <w:basedOn w:val="prastasis"/>
    <w:link w:val="DebesliotekstasDiagrama"/>
    <w:uiPriority w:val="99"/>
    <w:semiHidden/>
    <w:unhideWhenUsed/>
    <w:rsid w:val="00B25F7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5F7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8481">
      <w:bodyDiv w:val="1"/>
      <w:marLeft w:val="0"/>
      <w:marRight w:val="0"/>
      <w:marTop w:val="0"/>
      <w:marBottom w:val="0"/>
      <w:divBdr>
        <w:top w:val="none" w:sz="0" w:space="0" w:color="auto"/>
        <w:left w:val="none" w:sz="0" w:space="0" w:color="auto"/>
        <w:bottom w:val="none" w:sz="0" w:space="0" w:color="auto"/>
        <w:right w:val="none" w:sz="0" w:space="0" w:color="auto"/>
      </w:divBdr>
    </w:div>
    <w:div w:id="283929504">
      <w:bodyDiv w:val="1"/>
      <w:marLeft w:val="0"/>
      <w:marRight w:val="0"/>
      <w:marTop w:val="0"/>
      <w:marBottom w:val="0"/>
      <w:divBdr>
        <w:top w:val="none" w:sz="0" w:space="0" w:color="auto"/>
        <w:left w:val="none" w:sz="0" w:space="0" w:color="auto"/>
        <w:bottom w:val="none" w:sz="0" w:space="0" w:color="auto"/>
        <w:right w:val="none" w:sz="0" w:space="0" w:color="auto"/>
      </w:divBdr>
    </w:div>
    <w:div w:id="90013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2847</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SilvijaS</cp:lastModifiedBy>
  <cp:revision>10</cp:revision>
  <dcterms:created xsi:type="dcterms:W3CDTF">2026-04-22T12:23:00Z</dcterms:created>
  <dcterms:modified xsi:type="dcterms:W3CDTF">2026-04-24T07:21:00Z</dcterms:modified>
</cp:coreProperties>
</file>